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《克</w:t>
      </w:r>
      <w:r>
        <w:rPr>
          <w:rFonts w:ascii="仿宋" w:hAnsi="仿宋" w:eastAsia="仿宋"/>
          <w:b/>
          <w:sz w:val="44"/>
          <w:szCs w:val="44"/>
        </w:rPr>
        <w:t>与千克》</w:t>
      </w:r>
      <w:r>
        <w:rPr>
          <w:rFonts w:hint="eastAsia" w:ascii="仿宋" w:hAnsi="仿宋" w:eastAsia="仿宋"/>
          <w:b/>
          <w:sz w:val="44"/>
          <w:szCs w:val="44"/>
        </w:rPr>
        <w:t>教学设计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课题摘要　　　　　　　　　　　　　　　　　　　　　　　　　　　　　　</w:t>
      </w:r>
    </w:p>
    <w:tbl>
      <w:tblPr>
        <w:tblStyle w:val="7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2245"/>
        <w:gridCol w:w="438"/>
        <w:gridCol w:w="2304"/>
        <w:gridCol w:w="505"/>
        <w:gridCol w:w="289"/>
        <w:gridCol w:w="482"/>
        <w:gridCol w:w="179"/>
        <w:gridCol w:w="118"/>
        <w:gridCol w:w="105"/>
        <w:gridCol w:w="674"/>
        <w:gridCol w:w="1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教学课题</w:t>
            </w:r>
          </w:p>
        </w:tc>
        <w:tc>
          <w:tcPr>
            <w:tcW w:w="8995" w:type="dxa"/>
            <w:gridSpan w:val="11"/>
          </w:tcPr>
          <w:p>
            <w:pPr>
              <w:jc w:val="both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克与千克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课程</w:t>
            </w:r>
          </w:p>
        </w:tc>
        <w:tc>
          <w:tcPr>
            <w:tcW w:w="2683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数学</w:t>
            </w:r>
          </w:p>
        </w:tc>
        <w:tc>
          <w:tcPr>
            <w:tcW w:w="2304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学时安排</w:t>
            </w:r>
          </w:p>
        </w:tc>
        <w:tc>
          <w:tcPr>
            <w:tcW w:w="1573" w:type="dxa"/>
            <w:gridSpan w:val="5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1课时</w:t>
            </w:r>
          </w:p>
        </w:tc>
        <w:tc>
          <w:tcPr>
            <w:tcW w:w="779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年级</w:t>
            </w:r>
          </w:p>
        </w:tc>
        <w:tc>
          <w:tcPr>
            <w:tcW w:w="1656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二年级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教材版本</w:t>
            </w:r>
          </w:p>
        </w:tc>
        <w:tc>
          <w:tcPr>
            <w:tcW w:w="8995" w:type="dxa"/>
            <w:gridSpan w:val="11"/>
            <w:tcBorders>
              <w:bottom w:val="single" w:color="auto" w:sz="4" w:space="0"/>
            </w:tcBorders>
          </w:tcPr>
          <w:p>
            <w:pPr>
              <w:jc w:val="left"/>
              <w:rPr>
                <w:rFonts w:hint="eastAsia" w:ascii="仿宋" w:hAnsi="仿宋" w:eastAsia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color w:val="000000"/>
                <w:sz w:val="24"/>
                <w:lang w:eastAsia="zh-CN"/>
              </w:rPr>
              <w:t>部编</w:t>
            </w:r>
            <w:r>
              <w:rPr>
                <w:rFonts w:hint="eastAsia" w:ascii="仿宋_GB2312" w:hAnsi="宋体" w:eastAsia="仿宋_GB2312" w:cs="Times New Roman"/>
                <w:color w:val="000000"/>
                <w:sz w:val="24"/>
              </w:rPr>
              <w:t>版</w:t>
            </w:r>
            <w:r>
              <w:rPr>
                <w:rFonts w:hint="eastAsia" w:ascii="仿宋_GB2312" w:hAnsi="宋体" w:eastAsia="仿宋_GB2312" w:cs="Times New Roman"/>
                <w:color w:val="000000"/>
                <w:sz w:val="24"/>
                <w:lang w:eastAsia="zh-CN"/>
              </w:rPr>
              <w:t>义务教育</w:t>
            </w:r>
            <w:bookmarkStart w:id="0" w:name="_GoBack"/>
            <w:bookmarkEnd w:id="0"/>
            <w:r>
              <w:rPr>
                <w:rFonts w:hint="eastAsia" w:ascii="仿宋_GB2312" w:hAnsi="宋体" w:eastAsia="仿宋_GB2312" w:cs="Times New Roman"/>
                <w:color w:val="000000"/>
                <w:sz w:val="24"/>
              </w:rPr>
              <w:t>二年级数学下册第八单</w:t>
            </w:r>
            <w:r>
              <w:rPr>
                <w:rFonts w:hint="eastAsia" w:ascii="仿宋_GB2312" w:hAnsi="宋体" w:eastAsia="仿宋_GB2312" w:cs="Times New Roman"/>
                <w:color w:val="000000"/>
                <w:sz w:val="24"/>
                <w:lang w:eastAsia="zh-CN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FABF8F" w:themeFill="accent6" w:themeFillTint="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设计理念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tcBorders>
              <w:bottom w:val="single" w:color="auto" w:sz="4" w:space="0"/>
            </w:tcBorders>
          </w:tcPr>
          <w:p>
            <w:pPr>
              <w:ind w:firstLine="480" w:firstLineChars="200"/>
              <w:rPr>
                <w:rFonts w:ascii="仿宋" w:hAnsi="仿宋" w:eastAsia="仿宋" w:cs="Tahoma"/>
                <w:sz w:val="24"/>
                <w:shd w:val="clear" w:color="auto" w:fill="FFFFFF"/>
              </w:rPr>
            </w:pPr>
            <w:r>
              <w:rPr>
                <w:rFonts w:ascii="仿宋" w:hAnsi="仿宋" w:eastAsia="仿宋" w:cs="Tahoma"/>
                <w:sz w:val="24"/>
                <w:shd w:val="clear" w:color="auto" w:fill="FFFFFF"/>
              </w:rPr>
              <w:t>《</w:t>
            </w:r>
            <w:r>
              <w:rPr>
                <w:rFonts w:hint="eastAsia" w:ascii="仿宋" w:hAnsi="仿宋" w:eastAsia="仿宋" w:cs="Tahoma"/>
                <w:sz w:val="24"/>
                <w:shd w:val="clear" w:color="auto" w:fill="FFFFFF"/>
              </w:rPr>
              <w:t>克与</w:t>
            </w:r>
            <w:r>
              <w:rPr>
                <w:rFonts w:ascii="仿宋" w:hAnsi="仿宋" w:eastAsia="仿宋" w:cs="Tahoma"/>
                <w:sz w:val="24"/>
                <w:shd w:val="clear" w:color="auto" w:fill="FFFFFF"/>
              </w:rPr>
              <w:t>千克》是</w:t>
            </w:r>
            <w:r>
              <w:rPr>
                <w:rFonts w:hint="eastAsia" w:ascii="仿宋" w:hAnsi="仿宋" w:eastAsia="仿宋" w:cs="Tahoma"/>
                <w:sz w:val="24"/>
                <w:shd w:val="clear" w:color="auto" w:fill="FFFFFF"/>
              </w:rPr>
              <w:t>部编版</w:t>
            </w:r>
            <w:r>
              <w:rPr>
                <w:rFonts w:ascii="仿宋" w:hAnsi="仿宋" w:eastAsia="仿宋" w:cs="Tahoma"/>
                <w:sz w:val="24"/>
                <w:shd w:val="clear" w:color="auto" w:fill="FFFFFF"/>
              </w:rPr>
              <w:t>义务教育教科书</w:t>
            </w:r>
            <w:r>
              <w:rPr>
                <w:rFonts w:hint="eastAsia" w:ascii="仿宋" w:hAnsi="仿宋" w:eastAsia="仿宋" w:cs="Tahoma"/>
                <w:sz w:val="24"/>
                <w:shd w:val="clear" w:color="auto" w:fill="FFFFFF"/>
              </w:rPr>
              <w:t>二年级下册</w:t>
            </w:r>
            <w:r>
              <w:rPr>
                <w:rFonts w:ascii="仿宋" w:hAnsi="仿宋" w:eastAsia="仿宋" w:cs="Tahoma"/>
                <w:sz w:val="24"/>
                <w:shd w:val="clear" w:color="auto" w:fill="FFFFFF"/>
              </w:rPr>
              <w:t>第</w:t>
            </w:r>
            <w:r>
              <w:rPr>
                <w:rFonts w:hint="eastAsia" w:ascii="仿宋" w:hAnsi="仿宋" w:eastAsia="仿宋" w:cs="Tahoma"/>
                <w:sz w:val="24"/>
                <w:shd w:val="clear" w:color="auto" w:fill="FFFFFF"/>
              </w:rPr>
              <w:t>八</w:t>
            </w:r>
            <w:r>
              <w:rPr>
                <w:rFonts w:ascii="仿宋" w:hAnsi="仿宋" w:eastAsia="仿宋" w:cs="Tahoma"/>
                <w:sz w:val="24"/>
                <w:shd w:val="clear" w:color="auto" w:fill="FFFFFF"/>
              </w:rPr>
              <w:t>单元的知识。</w:t>
            </w:r>
          </w:p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数学教学应从学生的生活经验和已有的知识背景出发，向他们提供充分的从事数学活动和交流的机会，帮助他们在自主探索的过程中真正理解和掌握基本的数学知识技能、数学思想和方法。本节课让学生通过看、掂、比、估，称、看标签等数学活动，体验生活中常见物品的质量，自主建构质量观念，巧设情境，让学生在找1克</w:t>
            </w:r>
            <w:r>
              <w:rPr>
                <w:rFonts w:ascii="仿宋" w:hAnsi="仿宋" w:eastAsia="仿宋"/>
                <w:sz w:val="24"/>
                <w:szCs w:val="24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100克</w:t>
            </w:r>
            <w:r>
              <w:rPr>
                <w:rFonts w:ascii="仿宋" w:hAnsi="仿宋" w:eastAsia="仿宋"/>
                <w:sz w:val="24"/>
                <w:szCs w:val="24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500克</w:t>
            </w:r>
            <w:r>
              <w:rPr>
                <w:rFonts w:ascii="仿宋" w:hAnsi="仿宋" w:eastAsia="仿宋"/>
                <w:sz w:val="24"/>
                <w:szCs w:val="24"/>
              </w:rPr>
              <w:t>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１千克的物品中感受、理解、验证克与千克之间的关系，多渠道主动获取知识；指导学生初步学会根据参照物有依据地估测，在活动中获得有效的体验，渗透数学思想方法。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tcBorders>
              <w:bottom w:val="single" w:color="auto" w:sz="4" w:space="0"/>
            </w:tcBorders>
            <w:shd w:val="clear" w:color="auto" w:fill="FABF8F" w:themeFill="accent6" w:themeFillTint="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一、学习内容分析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CCFF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1、学习目标描述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</w:trPr>
        <w:tc>
          <w:tcPr>
            <w:tcW w:w="9854" w:type="dxa"/>
            <w:gridSpan w:val="12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知识与技能：</w:t>
            </w:r>
          </w:p>
          <w:p>
            <w:pPr>
              <w:ind w:firstLine="48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在具体</w:t>
            </w:r>
            <w:r>
              <w:rPr>
                <w:rFonts w:ascii="仿宋" w:hAnsi="仿宋" w:eastAsia="仿宋"/>
                <w:sz w:val="24"/>
                <w:szCs w:val="24"/>
              </w:rPr>
              <w:t>生活情境中，使学生感受并认识质量单位克与千克，初步建立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1克</w:t>
            </w:r>
            <w:r>
              <w:rPr>
                <w:rFonts w:ascii="仿宋" w:hAnsi="仿宋" w:eastAsia="仿宋"/>
                <w:sz w:val="24"/>
                <w:szCs w:val="24"/>
              </w:rPr>
              <w:t>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的概念，知道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＝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1000克。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过程与方法：</w:t>
            </w:r>
          </w:p>
          <w:p>
            <w:pPr>
              <w:ind w:firstLine="48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通过掂一</w:t>
            </w:r>
            <w:r>
              <w:rPr>
                <w:rFonts w:ascii="仿宋" w:hAnsi="仿宋" w:eastAsia="仿宋"/>
                <w:sz w:val="24"/>
                <w:szCs w:val="24"/>
              </w:rPr>
              <w:t>掂、估一估、称一称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的</w:t>
            </w:r>
            <w:r>
              <w:rPr>
                <w:rFonts w:ascii="仿宋" w:hAnsi="仿宋" w:eastAsia="仿宋"/>
                <w:sz w:val="24"/>
                <w:szCs w:val="24"/>
              </w:rPr>
              <w:t>活动，使学生感受数学与生活实际密切相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关</w:t>
            </w:r>
            <w:r>
              <w:rPr>
                <w:rFonts w:ascii="仿宋" w:hAnsi="仿宋" w:eastAsia="仿宋"/>
                <w:sz w:val="24"/>
                <w:szCs w:val="24"/>
              </w:rPr>
              <w:t>，能根据物品实际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情况</w:t>
            </w:r>
            <w:r>
              <w:rPr>
                <w:rFonts w:ascii="仿宋" w:hAnsi="仿宋" w:eastAsia="仿宋"/>
                <w:sz w:val="24"/>
                <w:szCs w:val="24"/>
              </w:rPr>
              <w:t>选择合适的质量单位进行表达和交流，培养学生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动手</w:t>
            </w:r>
            <w:r>
              <w:rPr>
                <w:rFonts w:ascii="仿宋" w:hAnsi="仿宋" w:eastAsia="仿宋"/>
                <w:sz w:val="24"/>
                <w:szCs w:val="24"/>
              </w:rPr>
              <w:t>操作能力。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情感态度与价值观：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　　感知数学</w:t>
            </w:r>
            <w:r>
              <w:rPr>
                <w:rFonts w:ascii="仿宋" w:hAnsi="仿宋" w:eastAsia="仿宋"/>
                <w:sz w:val="24"/>
                <w:szCs w:val="24"/>
              </w:rPr>
              <w:t>就在身边，对数学产生关切感，培养学生估测物体质量的意识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CCFF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2、学习内容与重点难点分析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　　本节课是在学生初步建立物体有轻有重的客观基础上进行教学的。</w:t>
            </w:r>
            <w:r>
              <w:rPr>
                <w:rFonts w:ascii="仿宋" w:hAnsi="仿宋" w:eastAsia="仿宋"/>
                <w:sz w:val="24"/>
                <w:szCs w:val="24"/>
              </w:rPr>
              <w:t>在学生的生活经验和已有知识体验基础上，从具体生活情境出发使学生感受并认识质量单位克和千克；通过各种实践活动初步建立1克和1千克的观念，知道1千克＝1000克。使学生感受数学与日常生活的密切联系。学生在日常生活中已经对质量的概念有了感性的认识，建立了初步的质量观念，但是对质量单位还缺乏认识。克和千克是两个基本的质量单位，而质量单位不像长度单位那样直观、具体，不能靠眼睛观察得到，只能靠肌肉感觉来感知。因此要让学生在实际操作的活动中，对这两个单位的实际“大小”形成了较鲜明的表象，加深和巩固这两个质量单位的观念；反过来，就可以正确运用它们了解生活中物品的质量，也容易掌握单位间的进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</w:t>
            </w:r>
          </w:p>
        </w:tc>
        <w:tc>
          <w:tcPr>
            <w:tcW w:w="5492" w:type="dxa"/>
            <w:gridSpan w:val="4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内　　　容</w:t>
            </w:r>
          </w:p>
        </w:tc>
        <w:tc>
          <w:tcPr>
            <w:tcW w:w="3503" w:type="dxa"/>
            <w:gridSpan w:val="7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应　对　措　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</w:trPr>
        <w:tc>
          <w:tcPr>
            <w:tcW w:w="85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教学重点</w:t>
            </w:r>
          </w:p>
        </w:tc>
        <w:tc>
          <w:tcPr>
            <w:tcW w:w="5492" w:type="dxa"/>
            <w:gridSpan w:val="4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在具体</w:t>
            </w:r>
            <w:r>
              <w:rPr>
                <w:rFonts w:ascii="仿宋" w:hAnsi="仿宋" w:eastAsia="仿宋"/>
                <w:sz w:val="24"/>
                <w:szCs w:val="24"/>
              </w:rPr>
              <w:t>生活情境中，使学生感受并认识质量单位克与千克，初步建立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1克</w:t>
            </w:r>
            <w:r>
              <w:rPr>
                <w:rFonts w:ascii="仿宋" w:hAnsi="仿宋" w:eastAsia="仿宋"/>
                <w:sz w:val="24"/>
                <w:szCs w:val="24"/>
              </w:rPr>
              <w:t>与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的概念，知道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＝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1000克。</w:t>
            </w:r>
          </w:p>
        </w:tc>
        <w:tc>
          <w:tcPr>
            <w:tcW w:w="3503" w:type="dxa"/>
            <w:gridSpan w:val="7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1、出示超市里常见的</w:t>
            </w:r>
            <w:r>
              <w:rPr>
                <w:rFonts w:ascii="仿宋" w:hAnsi="仿宋" w:eastAsia="仿宋"/>
                <w:sz w:val="24"/>
                <w:szCs w:val="24"/>
              </w:rPr>
              <w:t>用“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克</w:t>
            </w:r>
            <w:r>
              <w:rPr>
                <w:rFonts w:ascii="仿宋" w:hAnsi="仿宋" w:eastAsia="仿宋"/>
                <w:sz w:val="24"/>
                <w:szCs w:val="24"/>
              </w:rPr>
              <w:t>”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作</w:t>
            </w:r>
            <w:r>
              <w:rPr>
                <w:rFonts w:ascii="仿宋" w:hAnsi="仿宋" w:eastAsia="仿宋"/>
                <w:sz w:val="24"/>
                <w:szCs w:val="24"/>
              </w:rPr>
              <w:t>单位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的食品</w:t>
            </w:r>
            <w:r>
              <w:rPr>
                <w:rFonts w:ascii="仿宋" w:hAnsi="仿宋" w:eastAsia="仿宋"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初步</w:t>
            </w:r>
            <w:r>
              <w:rPr>
                <w:rFonts w:ascii="仿宋" w:hAnsi="仿宋" w:eastAsia="仿宋"/>
                <w:sz w:val="24"/>
                <w:szCs w:val="24"/>
              </w:rPr>
              <w:t>感知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“克</w:t>
            </w:r>
            <w:r>
              <w:rPr>
                <w:rFonts w:ascii="仿宋" w:hAnsi="仿宋" w:eastAsia="仿宋"/>
                <w:sz w:val="24"/>
                <w:szCs w:val="24"/>
              </w:rPr>
              <w:t>”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与</w:t>
            </w:r>
            <w:r>
              <w:rPr>
                <w:rFonts w:ascii="仿宋" w:hAnsi="仿宋" w:eastAsia="仿宋"/>
                <w:sz w:val="24"/>
                <w:szCs w:val="24"/>
              </w:rPr>
              <w:t>生活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的</w:t>
            </w:r>
            <w:r>
              <w:rPr>
                <w:rFonts w:ascii="仿宋" w:hAnsi="仿宋" w:eastAsia="仿宋"/>
                <w:sz w:val="24"/>
                <w:szCs w:val="24"/>
              </w:rPr>
              <w:t>紧密联系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积累</w:t>
            </w:r>
            <w:r>
              <w:rPr>
                <w:rFonts w:ascii="仿宋" w:hAnsi="仿宋" w:eastAsia="仿宋"/>
                <w:sz w:val="24"/>
                <w:szCs w:val="24"/>
              </w:rPr>
              <w:t>生活经验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2、掂一</w:t>
            </w:r>
            <w:r>
              <w:rPr>
                <w:rFonts w:ascii="仿宋" w:hAnsi="仿宋" w:eastAsia="仿宋"/>
                <w:sz w:val="24"/>
                <w:szCs w:val="24"/>
              </w:rPr>
              <w:t>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2分</w:t>
            </w:r>
            <w:r>
              <w:rPr>
                <w:rFonts w:ascii="仿宋" w:hAnsi="仿宋" w:eastAsia="仿宋"/>
                <w:sz w:val="24"/>
                <w:szCs w:val="24"/>
              </w:rPr>
              <w:t>钱硬币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，</w:t>
            </w:r>
            <w:r>
              <w:rPr>
                <w:rFonts w:ascii="仿宋" w:hAnsi="仿宋" w:eastAsia="仿宋"/>
                <w:sz w:val="24"/>
                <w:szCs w:val="24"/>
              </w:rPr>
              <w:t>建立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1克</w:t>
            </w:r>
            <w:r>
              <w:rPr>
                <w:rFonts w:ascii="仿宋" w:hAnsi="仿宋" w:eastAsia="仿宋"/>
                <w:sz w:val="24"/>
                <w:szCs w:val="24"/>
              </w:rPr>
              <w:t>的质量观念，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体验1克</w:t>
            </w:r>
            <w:r>
              <w:rPr>
                <w:rFonts w:ascii="仿宋" w:hAnsi="仿宋" w:eastAsia="仿宋"/>
                <w:sz w:val="24"/>
                <w:szCs w:val="24"/>
              </w:rPr>
              <w:t>物品很轻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859" w:type="dxa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教学难点</w:t>
            </w:r>
          </w:p>
        </w:tc>
        <w:tc>
          <w:tcPr>
            <w:tcW w:w="5492" w:type="dxa"/>
            <w:gridSpan w:val="4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</w:rPr>
              <w:t>感知1克</w:t>
            </w:r>
            <w:r>
              <w:rPr>
                <w:rFonts w:ascii="仿宋" w:hAnsi="仿宋" w:eastAsia="仿宋" w:cs="Times New Roman"/>
                <w:sz w:val="24"/>
              </w:rPr>
              <w:t>和</w:t>
            </w:r>
            <w:r>
              <w:rPr>
                <w:rFonts w:hint="eastAsia" w:ascii="仿宋" w:hAnsi="仿宋" w:eastAsia="仿宋" w:cs="Times New Roman"/>
                <w:sz w:val="24"/>
              </w:rPr>
              <w:t>1千克</w:t>
            </w:r>
            <w:r>
              <w:rPr>
                <w:rFonts w:ascii="仿宋" w:hAnsi="仿宋" w:eastAsia="仿宋" w:cs="Times New Roman"/>
                <w:sz w:val="24"/>
              </w:rPr>
              <w:t>物体的质量，掌握估计物体质量的方法。</w:t>
            </w:r>
          </w:p>
        </w:tc>
        <w:tc>
          <w:tcPr>
            <w:tcW w:w="3503" w:type="dxa"/>
            <w:gridSpan w:val="7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设计相关练习进行强化训练。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FABF8F" w:themeFill="accent6" w:themeFillTint="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二、学习者特征分析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tcBorders>
              <w:bottom w:val="single" w:color="auto" w:sz="4" w:space="0"/>
            </w:tcBorders>
          </w:tcPr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学生在日常生活中已经对质量的概念有了感性的认识，建立了初步的质量观念。但是学生对克和千克这两个概念接触得较少，是对斤的感性认识较多，所以对认识克和千克有一定的难度。而且质量单位不像长度单位那样直观、具体，不能靠观察得到。对于二年级的学生来说，他们往往先关注物体的大小、长短、颜色等表面性的特征，而对于重量的本质性的关注则较少。而且“克”这个单位比较小，学生缺乏感受与体验。因此，在本节课的教学活动中，力求体现以下二个方面：1、在特定情境中唤起学生对物体质量的关注；2、通过操作、实践活动让学生去感悟和体验，初步建立“克”与“千克”的观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tcBorders>
              <w:bottom w:val="single" w:color="auto" w:sz="4" w:space="0"/>
            </w:tcBorders>
            <w:shd w:val="clear" w:color="auto" w:fill="FABF8F" w:themeFill="accent6" w:themeFillTint="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三、学习环境选择与学习资源应用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CCFF99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3918585</wp:posOffset>
                      </wp:positionH>
                      <wp:positionV relativeFrom="paragraph">
                        <wp:posOffset>154940</wp:posOffset>
                      </wp:positionV>
                      <wp:extent cx="314325" cy="285750"/>
                      <wp:effectExtent l="9525" t="6985" r="9525" b="12065"/>
                      <wp:wrapNone/>
                      <wp:docPr id="1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26" o:spt="202" type="#_x0000_t202" style="position:absolute;left:0pt;margin-left:308.55pt;margin-top:12.2pt;height:22.5pt;width:24.75pt;z-index:251659264;mso-width-relative:page;mso-height-relative:page;" fillcolor="#FFFFFF" filled="t" stroked="t" coordsize="21600,21600" o:gfxdata="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rKI9YtcAAAAJAQAADwAAAAAAAAABACAAAAAiAAAAZHJzL2Rvd25yZXYueG1sUEsBAhQA&#10;FAAAAAgAh07iQL48N8csAgAAiwQAAA4AAAAAAAAAAQAgAAAAJgEAAGRycy9lMm9Eb2MueG1sUEsF&#10;BgAAAAAGAAYAWQEAAMQFAAAAAA==&#10;">
                      <v:fill on="t" opacity="0f" focussize="0,0"/>
                      <v:stroke color="#FFFFFF [3228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1、学习环境选择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1" w:type="dxa"/>
            <w:gridSpan w:val="5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36195</wp:posOffset>
                      </wp:positionV>
                      <wp:extent cx="152400" cy="133350"/>
                      <wp:effectExtent l="9525" t="6985" r="9525" b="12065"/>
                      <wp:wrapNone/>
                      <wp:docPr id="1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3.3pt;margin-top:2.85pt;height:10.5pt;width:12pt;z-index:251658240;mso-width-relative:page;mso-height-relative:page;" fillcolor="#FFFFFF" filled="t" stroked="t" coordsize="21600,21600" o:gfxdata="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cMulbUAAAABQEAAA8AAAAAAAAAAQAg&#10;AAAAIgAAAGRycy9kb3ducmV2LnhtbFBLAQIUABQAAAAIAIdO4kDw2SlrEgIAADgEAAAOAAAAAAAA&#10;AAEAIAAAACMBAABkcnMvZTJvRG9jLnhtbFBLBQYAAAAABgAGAFkBAACn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　　简易多媒体教室</w:t>
            </w:r>
          </w:p>
        </w:tc>
        <w:tc>
          <w:tcPr>
            <w:tcW w:w="3503" w:type="dxa"/>
            <w:gridSpan w:val="7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12065</wp:posOffset>
                      </wp:positionV>
                      <wp:extent cx="152400" cy="142875"/>
                      <wp:effectExtent l="0" t="0" r="19050" b="28575"/>
                      <wp:wrapNone/>
                      <wp:docPr id="1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both"/>
                                    <w:textAlignment w:val="baseline"/>
                                  </w:pPr>
                                  <w:r>
                                    <w:rPr>
                                      <w:rFonts w:hint="eastAsia" w:asci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　　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-2.05pt;margin-top:0.95pt;height:11.25pt;width:12pt;z-index:251692032;mso-width-relative:page;mso-height-relative:page;" fillcolor="#FFFFFF" filled="t" stroked="t" coordsize="21600,21600" o:gfxdata="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17Gq9MAAAAGAQAADwAAAAAA&#10;AAABACAAAAAiAAAAZHJzL2Rvd25yZXYueG1sUEsBAhQAFAAAAAgAh07iQGXmFlIYAgAAQgQAAA4A&#10;AAAAAAAAAQAgAAAAIgEAAGRycy9lMm9Eb2MueG1sUEsFBgAAAAAGAAYAWQEAAKwFAAAAAA==&#10;">
                      <v:fill on="t" opacity="0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hint="eastAsia" w:asci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　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交互式电子白板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1" w:type="dxa"/>
            <w:gridSpan w:val="5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31750</wp:posOffset>
                      </wp:positionV>
                      <wp:extent cx="152400" cy="142875"/>
                      <wp:effectExtent l="9525" t="6985" r="9525" b="12065"/>
                      <wp:wrapNone/>
                      <wp:docPr id="10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" o:spid="_x0000_s1026" o:spt="202" type="#_x0000_t202" style="position:absolute;left:0pt;margin-left:3.3pt;margin-top:2.5pt;height:11.25pt;width:12pt;z-index:251660288;mso-width-relative:page;mso-height-relative:page;" fillcolor="#FFFFFF" filled="t" stroked="t" coordsize="21600,21600" o:gfxdata="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tcIETVAAAABQEAAA8AAAAAAAAAAQAg&#10;AAAAIgAAAGRycy9kb3ducmV2LnhtbFBLAQIUABQAAAAIAIdO4kDFt+7vEQIAADgEAAAOAAAAAAAA&#10;AAEAIAAAACQBAABkcnMvZTJvRG9jLnhtbFBLBQYAAAAABgAGAFkBAACn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　　网络教室</w:t>
            </w:r>
          </w:p>
        </w:tc>
        <w:tc>
          <w:tcPr>
            <w:tcW w:w="3503" w:type="dxa"/>
            <w:gridSpan w:val="7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31750</wp:posOffset>
                      </wp:positionV>
                      <wp:extent cx="152400" cy="142875"/>
                      <wp:effectExtent l="12065" t="6985" r="6985" b="12065"/>
                      <wp:wrapNone/>
                      <wp:docPr id="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" o:spid="_x0000_s1026" o:spt="202" type="#_x0000_t202" style="position:absolute;left:0pt;margin-left:109.7pt;margin-top:2.5pt;height:11.25pt;width:12pt;z-index:251663360;mso-width-relative:page;mso-height-relative:page;" fillcolor="#FFFFFF" filled="t" stroked="t" coordsize="21600,21600" o:gfxdata="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uN3sbYAAAACAEAAA8AAAAAAAAA&#10;AQAgAAAAIgAAAGRycy9kb3ducmV2LnhtbFBLAQIUABQAAAAIAIdO4kB5OacXEQIAADcEAAAOAAAA&#10;AAAAAAEAIAAAACcBAABkcnMvZTJvRG9jLnhtbFBLBQYAAAAABgAGAFkBAACq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31750</wp:posOffset>
                      </wp:positionV>
                      <wp:extent cx="152400" cy="142875"/>
                      <wp:effectExtent l="12065" t="6985" r="6985" b="12065"/>
                      <wp:wrapNone/>
                      <wp:docPr id="8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" o:spid="_x0000_s1026" o:spt="202" type="#_x0000_t202" style="position:absolute;left:0pt;margin-left:-2.05pt;margin-top:2.5pt;height:11.25pt;width:12pt;z-index:251662336;mso-width-relative:page;mso-height-relative:page;" fillcolor="#FFFFFF" filled="t" stroked="t" coordsize="21600,21600" o:gfxdata="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/4PTU1gAAAAYBAAAPAAAAAAAAAAEA&#10;IAAAACIAAABkcnMvZG93bnJldi54bWxQSwECFAAUAAAACACHTuJAhRcA0hECAAA3BAAADgAAAAAA&#10;AAABACAAAAAlAQAAZHJzL2Uyb0RvYy54bWxQSwUGAAAAAAYABgBZAQAAq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　移动学习环境　　　　其它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CCFF99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2、学习资源应用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知识点</w:t>
            </w:r>
          </w:p>
        </w:tc>
        <w:tc>
          <w:tcPr>
            <w:tcW w:w="2683" w:type="dxa"/>
            <w:gridSpan w:val="2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媒体类型</w:t>
            </w:r>
          </w:p>
        </w:tc>
        <w:tc>
          <w:tcPr>
            <w:tcW w:w="3759" w:type="dxa"/>
            <w:gridSpan w:val="5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媒体内容要点及来源</w:t>
            </w:r>
          </w:p>
        </w:tc>
        <w:tc>
          <w:tcPr>
            <w:tcW w:w="897" w:type="dxa"/>
            <w:gridSpan w:val="3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教学作用</w:t>
            </w:r>
          </w:p>
        </w:tc>
        <w:tc>
          <w:tcPr>
            <w:tcW w:w="1656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使用方法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克与千克的教学</w:t>
            </w:r>
          </w:p>
        </w:tc>
        <w:tc>
          <w:tcPr>
            <w:tcW w:w="2683" w:type="dxa"/>
            <w:gridSpan w:val="2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课件</w:t>
            </w:r>
          </w:p>
        </w:tc>
        <w:tc>
          <w:tcPr>
            <w:tcW w:w="3759" w:type="dxa"/>
            <w:gridSpan w:val="5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超市</w:t>
            </w:r>
            <w:r>
              <w:rPr>
                <w:rFonts w:ascii="仿宋" w:hAnsi="仿宋" w:eastAsia="仿宋"/>
                <w:sz w:val="24"/>
                <w:szCs w:val="24"/>
              </w:rPr>
              <w:t>图片、实物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</w:tc>
        <w:tc>
          <w:tcPr>
            <w:tcW w:w="897" w:type="dxa"/>
            <w:gridSpan w:val="3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呈现过程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形成表象</w:t>
            </w:r>
          </w:p>
        </w:tc>
        <w:tc>
          <w:tcPr>
            <w:tcW w:w="1656" w:type="dxa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猜想-估测-验证-结论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CCFF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3、板书设计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6" w:hRule="atLeast"/>
        </w:trPr>
        <w:tc>
          <w:tcPr>
            <w:tcW w:w="9854" w:type="dxa"/>
            <w:gridSpan w:val="12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克</w:t>
            </w:r>
            <w:r>
              <w:rPr>
                <w:rFonts w:ascii="仿宋" w:hAnsi="仿宋" w:eastAsia="仿宋"/>
                <w:sz w:val="24"/>
                <w:szCs w:val="24"/>
              </w:rPr>
              <w:t>与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千克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　　</w:t>
            </w:r>
            <w:r>
              <w:rPr>
                <w:rFonts w:ascii="仿宋" w:hAnsi="仿宋" w:eastAsia="仿宋"/>
                <w:sz w:val="24"/>
                <w:szCs w:val="24"/>
              </w:rPr>
              <w:t>　　　　　　　　　　　克（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g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　</w:t>
            </w:r>
            <w:r>
              <w:rPr>
                <w:rFonts w:ascii="仿宋" w:hAnsi="仿宋" w:eastAsia="仿宋"/>
                <w:sz w:val="24"/>
                <w:szCs w:val="24"/>
              </w:rPr>
              <w:t>　　　　　　千克（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kg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</w:p>
          <w:p>
            <w:pPr>
              <w:ind w:firstLine="840" w:firstLineChars="35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　　　　　　　　　　　　　1000克</w:t>
            </w:r>
            <w:r>
              <w:rPr>
                <w:rFonts w:ascii="仿宋" w:hAnsi="仿宋" w:eastAsia="仿宋"/>
                <w:sz w:val="24"/>
                <w:szCs w:val="24"/>
              </w:rPr>
              <w:t>＝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</w:p>
          <w:p>
            <w:pPr>
              <w:ind w:firstLine="2520" w:firstLineChars="105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4393565</wp:posOffset>
                      </wp:positionH>
                      <wp:positionV relativeFrom="paragraph">
                        <wp:posOffset>94615</wp:posOffset>
                      </wp:positionV>
                      <wp:extent cx="361950" cy="0"/>
                      <wp:effectExtent l="9525" t="57150" r="19050" b="57150"/>
                      <wp:wrapNone/>
                      <wp:docPr id="20" name="直接箭头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345.95pt;margin-top:7.45pt;height:0pt;width:28.5pt;z-index:251696128;mso-width-relative:page;mso-height-relative:page;" filled="f" stroked="t" coordsize="21600,21600" o:gfxdata="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20j4jXAAAACQEAAA8A&#10;AAAAAAAAAQAgAAAAIgAAAGRycy9kb3ducmV2LnhtbFBLAQIUABQAAAAIAIdO4kDd3KsGGAIAAAsE&#10;AAAOAAAAAAAAAAEAIAAAACYBAABkcnMvZTJvRG9jLnhtbFBLBQYAAAAABgAGAFkBAACwBQAAAAA=&#10;">
                      <v:fill on="f" focussize="0,0"/>
                      <v:stroke weight="1.5pt" color="#000000 [3229]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93980</wp:posOffset>
                      </wp:positionV>
                      <wp:extent cx="361950" cy="635"/>
                      <wp:effectExtent l="9525" t="57150" r="28575" b="66040"/>
                      <wp:wrapNone/>
                      <wp:docPr id="19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81.45pt;margin-top:7.4pt;height:0.05pt;width:28.5pt;z-index:251695104;mso-width-relative:page;mso-height-relative:page;" filled="f" stroked="t" coordsize="21600,21600" o:gfxdata="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CyoHzXAAAACQEA&#10;AA8AAAAAAAAAAQAgAAAAIgAAAGRycy9kb3ducmV2LnhtbFBLAQIUABQAAAAIAIdO4kCT8/cKGwIA&#10;AA0EAAAOAAAAAAAAAAEAIAAAACYBAABkcnMvZTJvRG9jLnhtbFBLBQYAAAAABgAGAFkBAACzBQAA&#10;AAA=&#10;">
                      <v:fill on="f" focussize="0,0"/>
                      <v:stroke weight="1.5pt" color="#000000 [3229]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94615</wp:posOffset>
                      </wp:positionV>
                      <wp:extent cx="361950" cy="0"/>
                      <wp:effectExtent l="9525" t="57150" r="19050" b="57150"/>
                      <wp:wrapNone/>
                      <wp:docPr id="18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19.95pt;margin-top:7.45pt;height:0pt;width:28.5pt;z-index:251694080;mso-width-relative:page;mso-height-relative:page;" filled="f" stroked="t" coordsize="21600,21600" o:gfxdata="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WpoSfXAAAACQEAAA8A&#10;AAAAAAAAAQAgAAAAIgAAAGRycy9kb3ducmV2LnhtbFBLAQIUABQAAAAIAIdO4kDpkgtcGAIAAAsE&#10;AAAOAAAAAAAAAAEAIAAAACYBAABkcnMvZTJvRG9jLnhtbFBLBQYAAAAABgAGAFkBAACwBQAAAAA=&#10;">
                      <v:fill on="f" focussize="0,0"/>
                      <v:stroke weight="1.5pt" color="#000000 [3229]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98425</wp:posOffset>
                      </wp:positionV>
                      <wp:extent cx="361950" cy="0"/>
                      <wp:effectExtent l="9525" t="57150" r="19050" b="57150"/>
                      <wp:wrapNone/>
                      <wp:docPr id="17" name="直接箭头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56.95pt;margin-top:7.75pt;height:0pt;width:28.5pt;z-index:251693056;mso-width-relative:page;mso-height-relative:page;" filled="f" stroked="t" coordsize="21600,21600" o:gfxdata="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3IGl/XAAAACQEAAA8A&#10;AAAAAAAAAQAgAAAAIgAAAGRycy9kb3ducmV2LnhtbFBLAQIUABQAAAAIAIdO4kC2xVxhGAIAAAsE&#10;AAAOAAAAAAAAAAEAIAAAACYBAABkcnMvZTJvRG9jLnhtbFBLBQYAAAAABgAGAFkBAACwBQAAAAA=&#10;">
                      <v:fill on="f" focussize="0,0"/>
                      <v:stroke weight="1.5pt" color="#000000 [3229]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1克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　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10克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 1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00克  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500克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</w:p>
          <w:p>
            <w:pPr>
              <w:ind w:firstLine="2520" w:firstLineChars="105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（轻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　</w:t>
            </w:r>
            <w:r>
              <w:rPr>
                <w:rFonts w:ascii="仿宋" w:hAnsi="仿宋" w:eastAsia="仿宋"/>
                <w:sz w:val="24"/>
                <w:szCs w:val="24"/>
              </w:rPr>
              <w:t>　　　　　　　　　　　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        （重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FABF8F" w:themeFill="accent6" w:themeFillTint="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四、信息技术思路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tcBorders>
              <w:bottom w:val="single" w:color="auto" w:sz="4" w:space="0"/>
            </w:tcBorders>
          </w:tcPr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在数学教学中，充分运用信息技术，将图、文融为一体，使教学活动更加丰富多彩，让数学课堂教学不再枯燥无味，给学生创设了富有情趣的情景。在引导探究，认识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克与</w:t>
            </w:r>
            <w:r>
              <w:rPr>
                <w:rFonts w:ascii="仿宋" w:hAnsi="仿宋" w:eastAsia="仿宋"/>
                <w:sz w:val="24"/>
                <w:szCs w:val="24"/>
              </w:rPr>
              <w:t>千克的环节，分别出示了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两个错误单位</w:t>
            </w:r>
            <w:r>
              <w:rPr>
                <w:rFonts w:ascii="仿宋" w:hAnsi="仿宋" w:eastAsia="仿宋"/>
                <w:sz w:val="24"/>
                <w:szCs w:val="24"/>
              </w:rPr>
              <w:t>的情境图，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让</w:t>
            </w:r>
            <w:r>
              <w:rPr>
                <w:rFonts w:ascii="仿宋" w:hAnsi="仿宋" w:eastAsia="仿宋"/>
                <w:sz w:val="24"/>
                <w:szCs w:val="24"/>
              </w:rPr>
              <w:t>学生说说错误之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处</w:t>
            </w:r>
            <w:r>
              <w:rPr>
                <w:rFonts w:ascii="仿宋" w:hAnsi="仿宋" w:eastAsia="仿宋"/>
                <w:sz w:val="24"/>
                <w:szCs w:val="24"/>
              </w:rPr>
              <w:t>；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进入</w:t>
            </w:r>
            <w:r>
              <w:rPr>
                <w:rFonts w:ascii="仿宋" w:hAnsi="仿宋" w:eastAsia="仿宋"/>
                <w:sz w:val="24"/>
                <w:szCs w:val="24"/>
              </w:rPr>
              <w:t>超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市</w:t>
            </w:r>
            <w:r>
              <w:rPr>
                <w:rFonts w:ascii="仿宋" w:hAnsi="仿宋" w:eastAsia="仿宋"/>
                <w:sz w:val="24"/>
                <w:szCs w:val="24"/>
              </w:rPr>
              <w:t>的主题图。多媒体信息技术的运用，正好适应孩子们的心理特点，它能使形、声、色、动、静发生变化，向学生展现具体、形象、声画并茂的试听材料，充分调动学生的多种感官参与学习。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tcBorders>
              <w:bottom w:val="single" w:color="auto" w:sz="4" w:space="0"/>
            </w:tcBorders>
            <w:shd w:val="clear" w:color="auto" w:fill="FABF8F" w:themeFill="accent6" w:themeFillTint="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五、教学活动设计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CCFF99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1、教学活动设计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教学环节</w:t>
            </w:r>
          </w:p>
        </w:tc>
        <w:tc>
          <w:tcPr>
            <w:tcW w:w="5781" w:type="dxa"/>
            <w:gridSpan w:val="5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教师活动</w:t>
            </w:r>
          </w:p>
        </w:tc>
        <w:tc>
          <w:tcPr>
            <w:tcW w:w="884" w:type="dxa"/>
            <w:gridSpan w:val="4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学生活动</w:t>
            </w:r>
          </w:p>
        </w:tc>
        <w:tc>
          <w:tcPr>
            <w:tcW w:w="674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使用资源</w:t>
            </w:r>
          </w:p>
        </w:tc>
        <w:tc>
          <w:tcPr>
            <w:tcW w:w="1656" w:type="dxa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设计思路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859" w:type="dx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一、谈话导入</w:t>
            </w:r>
            <w:r>
              <w:rPr>
                <w:rFonts w:ascii="仿宋" w:hAnsi="仿宋" w:eastAsia="仿宋"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揭示</w:t>
            </w:r>
            <w:r>
              <w:rPr>
                <w:rFonts w:ascii="仿宋" w:hAnsi="仿宋" w:eastAsia="仿宋"/>
                <w:sz w:val="24"/>
                <w:szCs w:val="24"/>
              </w:rPr>
              <w:t>课题</w:t>
            </w:r>
          </w:p>
        </w:tc>
        <w:tc>
          <w:tcPr>
            <w:tcW w:w="5781" w:type="dxa"/>
            <w:gridSpan w:val="5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同学们</w:t>
            </w:r>
            <w:r>
              <w:rPr>
                <w:rFonts w:ascii="仿宋" w:hAnsi="仿宋" w:eastAsia="仿宋"/>
                <w:sz w:val="24"/>
                <w:szCs w:val="24"/>
              </w:rPr>
              <w:t>，上新课之前，我们先来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看这</w:t>
            </w:r>
            <w:r>
              <w:rPr>
                <w:rFonts w:ascii="仿宋" w:hAnsi="仿宋" w:eastAsia="仿宋"/>
                <w:sz w:val="24"/>
                <w:szCs w:val="24"/>
              </w:rPr>
              <w:t>幅图，你想说些什么？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object>
                <v:shape id="_x0000_i1025" o:spt="75" type="#_x0000_t75" style="height:100.5pt;width:234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4">
                  <o:LockedField>false</o:LockedField>
                </o:OLEObject>
              </w:object>
            </w:r>
          </w:p>
          <w:p/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</w:t>
            </w:r>
            <w:r>
              <w:rPr>
                <w:rFonts w:ascii="仿宋" w:hAnsi="仿宋" w:eastAsia="仿宋"/>
                <w:sz w:val="24"/>
                <w:szCs w:val="24"/>
              </w:rPr>
              <w:t>出示超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市</w:t>
            </w:r>
            <w:r>
              <w:rPr>
                <w:rFonts w:ascii="仿宋" w:hAnsi="仿宋" w:eastAsia="仿宋"/>
                <w:sz w:val="24"/>
                <w:szCs w:val="24"/>
              </w:rPr>
              <w:t>购物图，超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市</w:t>
            </w:r>
            <w:r>
              <w:rPr>
                <w:rFonts w:ascii="仿宋" w:hAnsi="仿宋" w:eastAsia="仿宋"/>
                <w:sz w:val="24"/>
                <w:szCs w:val="24"/>
              </w:rPr>
              <w:t>里都有些什么？</w:t>
            </w:r>
          </w:p>
          <w:p>
            <w:r>
              <w:object>
                <v:shape id="_x0000_i1026" o:spt="75" type="#_x0000_t75" style="height:150pt;width:261.7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6">
                  <o:LockedField>false</o:LockedField>
                </o:OLEObject>
              </w:objec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课件显示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饼干</w:t>
            </w:r>
            <w:r>
              <w:rPr>
                <w:rFonts w:ascii="仿宋" w:hAnsi="仿宋" w:eastAsia="仿宋"/>
                <w:sz w:val="24"/>
                <w:szCs w:val="24"/>
              </w:rPr>
              <w:t>上写着“110g”，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豆油</w:t>
            </w:r>
            <w:r>
              <w:rPr>
                <w:rFonts w:ascii="仿宋" w:hAnsi="仿宋" w:eastAsia="仿宋"/>
                <w:sz w:val="24"/>
                <w:szCs w:val="24"/>
              </w:rPr>
              <w:t>上写着“5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k</w:t>
            </w:r>
            <w:r>
              <w:rPr>
                <w:rFonts w:ascii="仿宋" w:hAnsi="仿宋" w:eastAsia="仿宋"/>
                <w:sz w:val="24"/>
                <w:szCs w:val="24"/>
              </w:rPr>
              <w:t>g”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，</w:t>
            </w:r>
            <w:r>
              <w:rPr>
                <w:rFonts w:ascii="仿宋" w:hAnsi="仿宋" w:eastAsia="仿宋"/>
                <w:sz w:val="24"/>
                <w:szCs w:val="24"/>
              </w:rPr>
              <w:t>售货员阿姨说出电子秤上苹果质量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重</w:t>
            </w:r>
            <w:r>
              <w:rPr>
                <w:rFonts w:ascii="仿宋" w:hAnsi="仿宋" w:eastAsia="仿宋"/>
                <w:sz w:val="24"/>
                <w:szCs w:val="24"/>
              </w:rPr>
              <w:t>“1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千克</w:t>
            </w:r>
            <w:r>
              <w:rPr>
                <w:rFonts w:ascii="仿宋" w:hAnsi="仿宋" w:eastAsia="仿宋"/>
                <w:sz w:val="24"/>
                <w:szCs w:val="24"/>
              </w:rPr>
              <w:t>”。</w:t>
            </w:r>
          </w:p>
          <w:p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提问：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饼干和</w:t>
            </w:r>
            <w:r>
              <w:rPr>
                <w:rFonts w:ascii="仿宋" w:hAnsi="仿宋" w:eastAsia="仿宋"/>
                <w:sz w:val="24"/>
                <w:szCs w:val="24"/>
              </w:rPr>
              <w:t>豆油上写“克和千克”了吗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？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3、</w:t>
            </w:r>
            <w:r>
              <w:rPr>
                <w:rFonts w:ascii="仿宋" w:hAnsi="仿宋" w:eastAsia="仿宋"/>
                <w:sz w:val="24"/>
                <w:szCs w:val="24"/>
              </w:rPr>
              <w:t>g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表示</w:t>
            </w:r>
            <w:r>
              <w:rPr>
                <w:rFonts w:ascii="仿宋" w:hAnsi="仿宋" w:eastAsia="仿宋"/>
                <w:sz w:val="24"/>
                <w:szCs w:val="24"/>
              </w:rPr>
              <w:t>什么？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kg表示</w:t>
            </w:r>
            <w:r>
              <w:rPr>
                <w:rFonts w:ascii="仿宋" w:hAnsi="仿宋" w:eastAsia="仿宋"/>
                <w:sz w:val="24"/>
                <w:szCs w:val="24"/>
              </w:rPr>
              <w:t>什么？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</w:t>
            </w:r>
            <w:r>
              <w:rPr>
                <w:rFonts w:ascii="仿宋" w:hAnsi="仿宋" w:eastAsia="仿宋"/>
                <w:sz w:val="24"/>
                <w:szCs w:val="24"/>
              </w:rPr>
              <w:t>克和千克都是表示物体有多重的单位，这节课我们就一起来认识质量单位“克和千克”。克还可以用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英文</w:t>
            </w:r>
            <w:r>
              <w:rPr>
                <w:rFonts w:ascii="仿宋" w:hAnsi="仿宋" w:eastAsia="仿宋"/>
                <w:sz w:val="24"/>
                <w:szCs w:val="24"/>
              </w:rPr>
              <w:t>字母g表示，千克可以用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英文</w:t>
            </w:r>
            <w:r>
              <w:rPr>
                <w:rFonts w:ascii="仿宋" w:hAnsi="仿宋" w:eastAsia="仿宋"/>
                <w:sz w:val="24"/>
                <w:szCs w:val="24"/>
              </w:rPr>
              <w:t>字母kg表示。板书课题：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克</w:t>
            </w:r>
            <w:r>
              <w:rPr>
                <w:rFonts w:ascii="仿宋" w:hAnsi="仿宋" w:eastAsia="仿宋"/>
                <w:sz w:val="24"/>
                <w:szCs w:val="24"/>
              </w:rPr>
              <w:t>与千克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5、</w:t>
            </w:r>
            <w:r>
              <w:rPr>
                <w:rFonts w:ascii="仿宋" w:hAnsi="仿宋" w:eastAsia="仿宋"/>
                <w:sz w:val="24"/>
                <w:szCs w:val="24"/>
              </w:rPr>
              <w:t>生活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中</w:t>
            </w:r>
            <w:r>
              <w:rPr>
                <w:rFonts w:ascii="仿宋" w:hAnsi="仿宋" w:eastAsia="仿宋"/>
                <w:sz w:val="24"/>
                <w:szCs w:val="24"/>
              </w:rPr>
              <w:t>有一些物体不知道它们的质量，怎么办？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（用秤称一称）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6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</w:t>
            </w:r>
            <w:r>
              <w:rPr>
                <w:rFonts w:ascii="仿宋" w:hAnsi="仿宋" w:eastAsia="仿宋"/>
                <w:sz w:val="24"/>
                <w:szCs w:val="24"/>
              </w:rPr>
              <w:t>认识生活中的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“</w:t>
            </w:r>
            <w:r>
              <w:rPr>
                <w:rFonts w:ascii="仿宋" w:hAnsi="仿宋" w:eastAsia="仿宋"/>
                <w:sz w:val="24"/>
                <w:szCs w:val="24"/>
              </w:rPr>
              <w:t>秤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”</w:t>
            </w:r>
            <w:r>
              <w:rPr>
                <w:rFonts w:ascii="仿宋" w:hAnsi="仿宋" w:eastAsia="仿宋"/>
                <w:sz w:val="24"/>
                <w:szCs w:val="24"/>
              </w:rPr>
              <w:t>。课件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出示</w:t>
            </w:r>
            <w:r>
              <w:rPr>
                <w:rFonts w:ascii="仿宋" w:hAnsi="仿宋" w:eastAsia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电子</w:t>
            </w:r>
            <w:r>
              <w:rPr>
                <w:rFonts w:ascii="仿宋" w:hAnsi="仿宋" w:eastAsia="仿宋"/>
                <w:sz w:val="24"/>
                <w:szCs w:val="24"/>
              </w:rPr>
              <w:t>秤、磅秤、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盘</w:t>
            </w:r>
            <w:r>
              <w:rPr>
                <w:rFonts w:ascii="仿宋" w:hAnsi="仿宋" w:eastAsia="仿宋"/>
                <w:sz w:val="24"/>
                <w:szCs w:val="24"/>
              </w:rPr>
              <w:t>秤、天平、台秤等）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drawing>
                <wp:inline distT="0" distB="0" distL="114300" distR="114300">
                  <wp:extent cx="3376930" cy="1901825"/>
                  <wp:effectExtent l="0" t="0" r="13970" b="3175"/>
                  <wp:docPr id="1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3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生活中</w:t>
            </w:r>
            <w:r>
              <w:rPr>
                <w:rFonts w:ascii="仿宋" w:hAnsi="仿宋" w:eastAsia="仿宋"/>
                <w:sz w:val="24"/>
                <w:szCs w:val="24"/>
              </w:rPr>
              <w:t>你在哪里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见</w:t>
            </w:r>
            <w:r>
              <w:rPr>
                <w:rFonts w:ascii="仿宋" w:hAnsi="仿宋" w:eastAsia="仿宋"/>
                <w:sz w:val="24"/>
                <w:szCs w:val="24"/>
              </w:rPr>
              <w:t>过这些秤？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（学生回答）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7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、老师</w:t>
            </w:r>
            <w:r>
              <w:rPr>
                <w:rFonts w:ascii="仿宋" w:hAnsi="仿宋" w:eastAsia="仿宋"/>
                <w:sz w:val="24"/>
                <w:szCs w:val="24"/>
              </w:rPr>
              <w:t>介绍天平的测量方法。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天平秤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一般</w:t>
            </w:r>
            <w:r>
              <w:rPr>
                <w:rFonts w:ascii="仿宋" w:hAnsi="仿宋" w:eastAsia="仿宋"/>
                <w:sz w:val="24"/>
                <w:szCs w:val="24"/>
              </w:rPr>
              <w:t>是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在实验室里用到，是用</w:t>
            </w:r>
            <w:r>
              <w:rPr>
                <w:rFonts w:ascii="仿宋" w:hAnsi="仿宋" w:eastAsia="仿宋"/>
                <w:sz w:val="24"/>
                <w:szCs w:val="24"/>
              </w:rPr>
              <w:t>来称一些轻的东西，重的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东西</w:t>
            </w:r>
            <w:r>
              <w:rPr>
                <w:rFonts w:ascii="仿宋" w:hAnsi="仿宋" w:eastAsia="仿宋"/>
                <w:sz w:val="24"/>
                <w:szCs w:val="24"/>
              </w:rPr>
              <w:t>就称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不了</w:t>
            </w:r>
            <w:r>
              <w:rPr>
                <w:rFonts w:ascii="仿宋" w:hAnsi="仿宋" w:eastAsia="仿宋"/>
                <w:sz w:val="24"/>
                <w:szCs w:val="24"/>
              </w:rPr>
              <w:t>了。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</w:t>
            </w:r>
            <w:r>
              <w:rPr>
                <w:rFonts w:ascii="仿宋" w:hAnsi="仿宋" w:eastAsia="仿宋"/>
                <w:sz w:val="24"/>
                <w:szCs w:val="24"/>
              </w:rPr>
              <w:t>介绍盘秤称东西的方法。表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盘</w:t>
            </w:r>
            <w:r>
              <w:rPr>
                <w:rFonts w:ascii="仿宋" w:hAnsi="仿宋" w:eastAsia="仿宋"/>
                <w:sz w:val="24"/>
                <w:szCs w:val="24"/>
              </w:rPr>
              <w:t>上指针指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向</w:t>
            </w:r>
            <w:r>
              <w:rPr>
                <w:rFonts w:ascii="仿宋" w:hAnsi="仿宋" w:eastAsia="仿宋"/>
                <w:sz w:val="24"/>
                <w:szCs w:val="24"/>
              </w:rPr>
              <w:t>几，就表示所称的物品有多重。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让学生看看盘秤上面写着什么？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kg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明确从零刻度开始，指针指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向</w:t>
            </w:r>
            <w:r>
              <w:rPr>
                <w:rFonts w:ascii="仿宋" w:hAnsi="仿宋" w:eastAsia="仿宋"/>
                <w:sz w:val="24"/>
                <w:szCs w:val="24"/>
              </w:rPr>
              <w:t>几就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是</w:t>
            </w:r>
            <w:r>
              <w:rPr>
                <w:rFonts w:ascii="仿宋" w:hAnsi="仿宋" w:eastAsia="仿宋"/>
                <w:sz w:val="24"/>
                <w:szCs w:val="24"/>
              </w:rPr>
              <w:t>几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千克</w:t>
            </w:r>
            <w:r>
              <w:rPr>
                <w:rFonts w:ascii="仿宋" w:hAnsi="仿宋" w:eastAsia="仿宋"/>
                <w:sz w:val="24"/>
                <w:szCs w:val="24"/>
              </w:rPr>
              <w:t>，这个秤的指针如果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指到“1”</w:t>
            </w:r>
            <w:r>
              <w:rPr>
                <w:rFonts w:ascii="仿宋" w:hAnsi="仿宋" w:eastAsia="仿宋"/>
                <w:sz w:val="24"/>
                <w:szCs w:val="24"/>
              </w:rPr>
              <w:t>就是1千克。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84" w:type="dxa"/>
            <w:gridSpan w:val="4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1、学生回答。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2、</w:t>
            </w:r>
            <w:r>
              <w:rPr>
                <w:rFonts w:ascii="仿宋" w:hAnsi="仿宋" w:eastAsia="仿宋"/>
                <w:sz w:val="24"/>
                <w:szCs w:val="24"/>
              </w:rPr>
              <w:t>学生自由回答。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3、学生</w:t>
            </w:r>
            <w:r>
              <w:rPr>
                <w:rFonts w:ascii="仿宋" w:hAnsi="仿宋" w:eastAsia="仿宋"/>
                <w:sz w:val="24"/>
                <w:szCs w:val="24"/>
              </w:rPr>
              <w:t>独立思考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4小组</w:t>
            </w:r>
            <w:r>
              <w:rPr>
                <w:rFonts w:ascii="仿宋" w:hAnsi="仿宋" w:eastAsia="仿宋"/>
                <w:sz w:val="24"/>
                <w:szCs w:val="24"/>
              </w:rPr>
              <w:t>交流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674" w:type="dxa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课件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课件</w:t>
            </w:r>
          </w:p>
        </w:tc>
        <w:tc>
          <w:tcPr>
            <w:tcW w:w="1656" w:type="dxa"/>
          </w:tcPr>
          <w:p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通过错误的</w:t>
            </w:r>
            <w:r>
              <w:rPr>
                <w:rFonts w:ascii="仿宋" w:hAnsi="仿宋" w:eastAsia="仿宋"/>
                <w:sz w:val="24"/>
                <w:szCs w:val="24"/>
              </w:rPr>
              <w:t>质量单位，让学生回顾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已</w:t>
            </w:r>
            <w:r>
              <w:rPr>
                <w:rFonts w:ascii="仿宋" w:hAnsi="仿宋" w:eastAsia="仿宋"/>
                <w:sz w:val="24"/>
                <w:szCs w:val="24"/>
              </w:rPr>
              <w:t>学过的长度单位和时间单位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激发学生探究新知的兴趣。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关注学生已有的生活经验，带学生走进生活，感受克和千克在生活中的意义，引出质量单位“克”和“千克”，帮助学生理解数学知识，激发学习兴趣，使学生感受到数学与日常生活的密切联系。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让学生明确要想知道物品有多重，不能单靠眼睛观察，准确来说要用秤称一称。尊重学生已有的知识经验，先让学生说说见过哪些秤，再向学生介绍几种常用的秤。使学生了解在生活中有各种各样的秤可以帮助我们知道物品的质量。这里主要学习用盘秤，为下面的“找”—“验证”“估”—“验证”的学习活动作准备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1" w:hRule="atLeast"/>
        </w:trPr>
        <w:tc>
          <w:tcPr>
            <w:tcW w:w="85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二、</w:t>
            </w:r>
            <w:r>
              <w:rPr>
                <w:rFonts w:ascii="仿宋" w:hAnsi="仿宋" w:eastAsia="仿宋"/>
                <w:sz w:val="24"/>
                <w:szCs w:val="24"/>
              </w:rPr>
              <w:t>体验活动，感知克和千克</w:t>
            </w:r>
          </w:p>
        </w:tc>
        <w:tc>
          <w:tcPr>
            <w:tcW w:w="5781" w:type="dxa"/>
            <w:gridSpan w:val="5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（一）、</w:t>
            </w:r>
            <w:r>
              <w:rPr>
                <w:rFonts w:ascii="仿宋" w:hAnsi="仿宋" w:eastAsia="仿宋"/>
                <w:sz w:val="24"/>
                <w:szCs w:val="24"/>
              </w:rPr>
              <w:t>教学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例1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1、克的</w:t>
            </w:r>
            <w:r>
              <w:rPr>
                <w:rFonts w:ascii="仿宋" w:hAnsi="仿宋" w:eastAsia="仿宋"/>
                <w:sz w:val="24"/>
                <w:szCs w:val="24"/>
              </w:rPr>
              <w:t>认识。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先</w:t>
            </w:r>
            <w:r>
              <w:rPr>
                <w:rFonts w:ascii="仿宋" w:hAnsi="仿宋" w:eastAsia="仿宋"/>
                <w:sz w:val="24"/>
                <w:szCs w:val="24"/>
              </w:rPr>
              <w:t>猜一猜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1个2分</w:t>
            </w:r>
            <w:r>
              <w:rPr>
                <w:rFonts w:ascii="仿宋" w:hAnsi="仿宋" w:eastAsia="仿宋"/>
                <w:sz w:val="24"/>
                <w:szCs w:val="24"/>
              </w:rPr>
              <w:t>钱的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硬币</w:t>
            </w:r>
            <w:r>
              <w:rPr>
                <w:rFonts w:ascii="仿宋" w:hAnsi="仿宋" w:eastAsia="仿宋"/>
                <w:sz w:val="24"/>
                <w:szCs w:val="24"/>
              </w:rPr>
              <w:t>有多重，再用手掂一掂，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感受</w:t>
            </w:r>
            <w:r>
              <w:rPr>
                <w:rFonts w:ascii="仿宋" w:hAnsi="仿宋" w:eastAsia="仿宋"/>
                <w:sz w:val="24"/>
                <w:szCs w:val="24"/>
              </w:rPr>
              <w:t>一下，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1克</w:t>
            </w:r>
            <w:r>
              <w:rPr>
                <w:rFonts w:ascii="仿宋" w:hAnsi="仿宋" w:eastAsia="仿宋"/>
                <w:sz w:val="24"/>
                <w:szCs w:val="24"/>
              </w:rPr>
              <w:t>有多重。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2、结论：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昨天</w:t>
            </w:r>
            <w:r>
              <w:rPr>
                <w:rFonts w:ascii="仿宋" w:hAnsi="仿宋" w:eastAsia="仿宋"/>
                <w:sz w:val="24"/>
                <w:szCs w:val="24"/>
              </w:rPr>
              <w:t>，老师在实验室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里</w:t>
            </w:r>
            <w:r>
              <w:rPr>
                <w:rFonts w:ascii="仿宋" w:hAnsi="仿宋" w:eastAsia="仿宋"/>
                <w:sz w:val="24"/>
                <w:szCs w:val="24"/>
              </w:rPr>
              <w:t>用天平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称</w:t>
            </w:r>
            <w:r>
              <w:rPr>
                <w:rFonts w:ascii="仿宋" w:hAnsi="仿宋" w:eastAsia="仿宋"/>
                <w:sz w:val="24"/>
                <w:szCs w:val="24"/>
              </w:rPr>
              <w:t>过：1个2分硬币的质量是1克。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3、</w:t>
            </w:r>
            <w:r>
              <w:rPr>
                <w:rFonts w:ascii="仿宋" w:hAnsi="仿宋" w:eastAsia="仿宋"/>
                <w:sz w:val="24"/>
                <w:szCs w:val="24"/>
              </w:rPr>
              <w:t>感受1克：我们用手掂一掂这个2分硬币，1克给你的感觉怎么样？（很轻）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4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、估</w:t>
            </w:r>
            <w:r>
              <w:rPr>
                <w:rFonts w:ascii="仿宋" w:hAnsi="仿宋" w:eastAsia="仿宋"/>
                <w:sz w:val="24"/>
                <w:szCs w:val="24"/>
              </w:rPr>
              <w:t>一估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并</w:t>
            </w:r>
            <w:r>
              <w:rPr>
                <w:rFonts w:ascii="仿宋" w:hAnsi="仿宋" w:eastAsia="仿宋"/>
                <w:sz w:val="24"/>
                <w:szCs w:val="24"/>
              </w:rPr>
              <w:t>选一选，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1克</w:t>
            </w:r>
            <w:r>
              <w:rPr>
                <w:rFonts w:ascii="仿宋" w:hAnsi="仿宋" w:eastAsia="仿宋"/>
                <w:sz w:val="24"/>
                <w:szCs w:val="24"/>
              </w:rPr>
              <w:t>重的物品。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请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代表</w:t>
            </w:r>
            <w:r>
              <w:rPr>
                <w:rFonts w:ascii="仿宋" w:hAnsi="仿宋" w:eastAsia="仿宋"/>
                <w:sz w:val="24"/>
                <w:szCs w:val="24"/>
              </w:rPr>
              <w:t>到上面的桌面上找一找，掂一掂，有哪些物体的质量跟这个2分硬币是大约相同的？（一颗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钮扣</w:t>
            </w:r>
            <w:r>
              <w:rPr>
                <w:rFonts w:ascii="仿宋" w:hAnsi="仿宋" w:eastAsia="仿宋"/>
                <w:sz w:val="24"/>
                <w:szCs w:val="24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回形针</w:t>
            </w:r>
            <w:r>
              <w:rPr>
                <w:rFonts w:ascii="仿宋" w:hAnsi="仿宋" w:eastAsia="仿宋"/>
                <w:sz w:val="24"/>
                <w:szCs w:val="24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小</w:t>
            </w:r>
            <w:r>
              <w:rPr>
                <w:rFonts w:ascii="仿宋" w:hAnsi="仿宋" w:eastAsia="仿宋"/>
                <w:sz w:val="24"/>
                <w:szCs w:val="24"/>
              </w:rPr>
              <w:t>夹子、发夹等都是大约1克重的东西。）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代表</w:t>
            </w:r>
            <w:r>
              <w:rPr>
                <w:rFonts w:ascii="仿宋" w:hAnsi="仿宋" w:eastAsia="仿宋"/>
                <w:sz w:val="24"/>
                <w:szCs w:val="24"/>
              </w:rPr>
              <w:t>带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回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自己</w:t>
            </w:r>
            <w:r>
              <w:rPr>
                <w:rFonts w:ascii="仿宋" w:hAnsi="仿宋" w:eastAsia="仿宋"/>
                <w:sz w:val="24"/>
                <w:szCs w:val="24"/>
              </w:rPr>
              <w:t>所选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到</w:t>
            </w:r>
            <w:r>
              <w:rPr>
                <w:rFonts w:ascii="仿宋" w:hAnsi="仿宋" w:eastAsia="仿宋"/>
                <w:sz w:val="24"/>
                <w:szCs w:val="24"/>
              </w:rPr>
              <w:t>的东西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给</w:t>
            </w:r>
            <w:r>
              <w:rPr>
                <w:rFonts w:ascii="仿宋" w:hAnsi="仿宋" w:eastAsia="仿宋"/>
                <w:sz w:val="24"/>
                <w:szCs w:val="24"/>
              </w:rPr>
              <w:t>本组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的</w:t>
            </w:r>
            <w:r>
              <w:rPr>
                <w:rFonts w:ascii="仿宋" w:hAnsi="仿宋" w:eastAsia="仿宋"/>
                <w:sz w:val="24"/>
                <w:szCs w:val="24"/>
              </w:rPr>
              <w:t>同学用手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掂</w:t>
            </w:r>
            <w:r>
              <w:rPr>
                <w:rFonts w:ascii="仿宋" w:hAnsi="仿宋" w:eastAsia="仿宋"/>
                <w:sz w:val="24"/>
                <w:szCs w:val="24"/>
              </w:rPr>
              <w:t>一掂，感受一下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</w:t>
            </w:r>
            <w:r>
              <w:rPr>
                <w:rFonts w:ascii="仿宋" w:hAnsi="仿宋" w:eastAsia="仿宋"/>
                <w:sz w:val="24"/>
                <w:szCs w:val="24"/>
              </w:rPr>
              <w:t>如果10个这样的2分硬币合起来会有多重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呢</w:t>
            </w:r>
            <w:r>
              <w:rPr>
                <w:rFonts w:ascii="仿宋" w:hAnsi="仿宋" w:eastAsia="仿宋"/>
                <w:sz w:val="24"/>
                <w:szCs w:val="24"/>
              </w:rPr>
              <w:t>？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请</w:t>
            </w:r>
            <w:r>
              <w:rPr>
                <w:rFonts w:ascii="仿宋" w:hAnsi="仿宋" w:eastAsia="仿宋"/>
                <w:sz w:val="24"/>
                <w:szCs w:val="24"/>
              </w:rPr>
              <w:t>各小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组</w:t>
            </w:r>
            <w:r>
              <w:rPr>
                <w:rFonts w:ascii="仿宋" w:hAnsi="仿宋" w:eastAsia="仿宋"/>
                <w:sz w:val="24"/>
                <w:szCs w:val="24"/>
              </w:rPr>
              <w:t>在老师带来的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东西</w:t>
            </w:r>
            <w:r>
              <w:rPr>
                <w:rFonts w:ascii="仿宋" w:hAnsi="仿宋" w:eastAsia="仿宋"/>
                <w:sz w:val="24"/>
                <w:szCs w:val="24"/>
              </w:rPr>
              <w:t>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找出10克</w:t>
            </w:r>
            <w:r>
              <w:rPr>
                <w:rFonts w:ascii="仿宋" w:hAnsi="仿宋" w:eastAsia="仿宋"/>
                <w:sz w:val="24"/>
                <w:szCs w:val="24"/>
              </w:rPr>
              <w:t>重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的</w:t>
            </w:r>
            <w:r>
              <w:rPr>
                <w:rFonts w:ascii="仿宋" w:hAnsi="仿宋" w:eastAsia="仿宋"/>
                <w:sz w:val="24"/>
                <w:szCs w:val="24"/>
              </w:rPr>
              <w:t>物品。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用</w:t>
            </w:r>
            <w:r>
              <w:rPr>
                <w:rFonts w:ascii="仿宋" w:hAnsi="仿宋" w:eastAsia="仿宋"/>
                <w:sz w:val="24"/>
                <w:szCs w:val="24"/>
              </w:rPr>
              <w:t>展示台展示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验证各</w:t>
            </w:r>
            <w:r>
              <w:rPr>
                <w:rFonts w:ascii="仿宋" w:hAnsi="仿宋" w:eastAsia="仿宋"/>
                <w:sz w:val="24"/>
                <w:szCs w:val="24"/>
              </w:rPr>
              <w:t>小组所选的东西是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否</w:t>
            </w:r>
            <w:r>
              <w:rPr>
                <w:rFonts w:ascii="仿宋" w:hAnsi="仿宋" w:eastAsia="仿宋"/>
                <w:sz w:val="24"/>
                <w:szCs w:val="24"/>
              </w:rPr>
              <w:t>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10克。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6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</w:t>
            </w:r>
            <w:r>
              <w:rPr>
                <w:rFonts w:ascii="仿宋" w:hAnsi="仿宋" w:eastAsia="仿宋"/>
                <w:sz w:val="24"/>
                <w:szCs w:val="24"/>
              </w:rPr>
              <w:t>体验10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0克</w:t>
            </w:r>
            <w:r>
              <w:rPr>
                <w:rFonts w:ascii="仿宋" w:hAnsi="仿宋" w:eastAsia="仿宋"/>
                <w:sz w:val="24"/>
                <w:szCs w:val="24"/>
              </w:rPr>
              <w:t>物品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有多</w:t>
            </w:r>
            <w:r>
              <w:rPr>
                <w:rFonts w:ascii="仿宋" w:hAnsi="仿宋" w:eastAsia="仿宋"/>
                <w:sz w:val="24"/>
                <w:szCs w:val="24"/>
              </w:rPr>
              <w:t>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估一估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</w:t>
            </w:r>
            <w:r>
              <w:rPr>
                <w:rFonts w:ascii="仿宋" w:hAnsi="仿宋" w:eastAsia="仿宋"/>
                <w:sz w:val="24"/>
                <w:szCs w:val="24"/>
              </w:rPr>
              <w:t>猜一猜一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包饼干</w:t>
            </w:r>
            <w:r>
              <w:rPr>
                <w:rFonts w:ascii="仿宋" w:hAnsi="仿宋" w:eastAsia="仿宋"/>
                <w:sz w:val="24"/>
                <w:szCs w:val="24"/>
              </w:rPr>
              <w:t>的质量大约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有多重</w:t>
            </w:r>
            <w:r>
              <w:rPr>
                <w:rFonts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小</w:t>
            </w:r>
            <w:r>
              <w:rPr>
                <w:rFonts w:ascii="仿宋" w:hAnsi="仿宋" w:eastAsia="仿宋"/>
                <w:sz w:val="24"/>
                <w:szCs w:val="24"/>
              </w:rPr>
              <w:t>组成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员</w:t>
            </w:r>
            <w:r>
              <w:rPr>
                <w:rFonts w:ascii="仿宋" w:hAnsi="仿宋" w:eastAsia="仿宋"/>
                <w:sz w:val="24"/>
                <w:szCs w:val="24"/>
              </w:rPr>
              <w:t>一起掂一掂、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估</w:t>
            </w:r>
            <w:r>
              <w:rPr>
                <w:rFonts w:ascii="仿宋" w:hAnsi="仿宋" w:eastAsia="仿宋"/>
                <w:sz w:val="24"/>
                <w:szCs w:val="24"/>
              </w:rPr>
              <w:t>一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估</w:t>
            </w:r>
            <w:r>
              <w:rPr>
                <w:rFonts w:ascii="仿宋" w:hAnsi="仿宋" w:eastAsia="仿宋"/>
                <w:sz w:val="24"/>
                <w:szCs w:val="24"/>
              </w:rPr>
              <w:t>、猜一猜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用</w:t>
            </w:r>
            <w:r>
              <w:rPr>
                <w:rFonts w:ascii="仿宋" w:hAnsi="仿宋" w:eastAsia="仿宋"/>
                <w:sz w:val="24"/>
                <w:szCs w:val="24"/>
              </w:rPr>
              <w:t>展示台展示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验证各</w:t>
            </w:r>
            <w:r>
              <w:rPr>
                <w:rFonts w:ascii="仿宋" w:hAnsi="仿宋" w:eastAsia="仿宋"/>
                <w:sz w:val="24"/>
                <w:szCs w:val="24"/>
              </w:rPr>
              <w:t>小组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手中</w:t>
            </w:r>
            <w:r>
              <w:rPr>
                <w:rFonts w:ascii="仿宋" w:hAnsi="仿宋" w:eastAsia="仿宋"/>
                <w:sz w:val="24"/>
                <w:szCs w:val="24"/>
              </w:rPr>
              <w:t>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饼干有</w:t>
            </w:r>
            <w:r>
              <w:rPr>
                <w:rFonts w:ascii="仿宋" w:hAnsi="仿宋" w:eastAsia="仿宋"/>
                <w:sz w:val="24"/>
                <w:szCs w:val="24"/>
              </w:rPr>
              <w:t>100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克。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小组</w:t>
            </w:r>
            <w:r>
              <w:rPr>
                <w:rFonts w:ascii="仿宋" w:hAnsi="仿宋" w:eastAsia="仿宋"/>
                <w:sz w:val="24"/>
                <w:szCs w:val="24"/>
              </w:rPr>
              <w:t>成员在重新掂一掂，感受1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00克有多</w:t>
            </w:r>
            <w:r>
              <w:rPr>
                <w:rFonts w:ascii="仿宋" w:hAnsi="仿宋" w:eastAsia="仿宋"/>
                <w:sz w:val="24"/>
                <w:szCs w:val="24"/>
              </w:rPr>
              <w:t>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7、</w:t>
            </w:r>
            <w:r>
              <w:rPr>
                <w:rFonts w:ascii="仿宋" w:hAnsi="仿宋" w:eastAsia="仿宋"/>
                <w:sz w:val="24"/>
                <w:szCs w:val="24"/>
              </w:rPr>
              <w:t>体验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500克物品有多</w:t>
            </w:r>
            <w:r>
              <w:rPr>
                <w:rFonts w:ascii="仿宋" w:hAnsi="仿宋" w:eastAsia="仿宋"/>
                <w:sz w:val="24"/>
                <w:szCs w:val="24"/>
              </w:rPr>
              <w:t>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老师</w:t>
            </w:r>
            <w:r>
              <w:rPr>
                <w:rFonts w:ascii="仿宋" w:hAnsi="仿宋" w:eastAsia="仿宋"/>
                <w:sz w:val="24"/>
                <w:szCs w:val="24"/>
              </w:rPr>
              <w:t>左手托着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1个饼干</w:t>
            </w:r>
            <w:r>
              <w:rPr>
                <w:rFonts w:ascii="仿宋" w:hAnsi="仿宋" w:eastAsia="仿宋"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右手</w:t>
            </w:r>
            <w:r>
              <w:rPr>
                <w:rFonts w:ascii="仿宋" w:hAnsi="仿宋" w:eastAsia="仿宋"/>
                <w:sz w:val="24"/>
                <w:szCs w:val="24"/>
              </w:rPr>
              <w:t>托着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1包</w:t>
            </w:r>
            <w:r>
              <w:rPr>
                <w:rFonts w:ascii="仿宋" w:hAnsi="仿宋" w:eastAsia="仿宋"/>
                <w:sz w:val="24"/>
                <w:szCs w:val="24"/>
              </w:rPr>
              <w:t>盐，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让</w:t>
            </w:r>
            <w:r>
              <w:rPr>
                <w:rFonts w:ascii="仿宋" w:hAnsi="仿宋" w:eastAsia="仿宋"/>
                <w:sz w:val="24"/>
                <w:szCs w:val="24"/>
              </w:rPr>
              <w:t>学生在老师带来的物品选出这两样物品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两只</w:t>
            </w:r>
            <w:r>
              <w:rPr>
                <w:rFonts w:ascii="仿宋" w:hAnsi="仿宋" w:eastAsia="仿宋"/>
                <w:sz w:val="24"/>
                <w:szCs w:val="24"/>
              </w:rPr>
              <w:t>手掂一掂，估一估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，</w:t>
            </w:r>
            <w:r>
              <w:rPr>
                <w:rFonts w:ascii="仿宋" w:hAnsi="仿宋" w:eastAsia="仿宋"/>
                <w:sz w:val="24"/>
                <w:szCs w:val="24"/>
              </w:rPr>
              <w:t>这包盐有多重。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用</w:t>
            </w:r>
            <w:r>
              <w:rPr>
                <w:rFonts w:ascii="仿宋" w:hAnsi="仿宋" w:eastAsia="仿宋"/>
                <w:sz w:val="24"/>
                <w:szCs w:val="24"/>
              </w:rPr>
              <w:t>展示台展示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验证一包</w:t>
            </w:r>
            <w:r>
              <w:rPr>
                <w:rFonts w:ascii="仿宋" w:hAnsi="仿宋" w:eastAsia="仿宋"/>
                <w:sz w:val="24"/>
                <w:szCs w:val="24"/>
              </w:rPr>
              <w:t>盐有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500克。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小组</w:t>
            </w:r>
            <w:r>
              <w:rPr>
                <w:rFonts w:ascii="仿宋" w:hAnsi="仿宋" w:eastAsia="仿宋"/>
                <w:sz w:val="24"/>
                <w:szCs w:val="24"/>
              </w:rPr>
              <w:t>成员在重新掂一掂，感受5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00克有多</w:t>
            </w:r>
            <w:r>
              <w:rPr>
                <w:rFonts w:ascii="仿宋" w:hAnsi="仿宋" w:eastAsia="仿宋"/>
                <w:sz w:val="24"/>
                <w:szCs w:val="24"/>
              </w:rPr>
              <w:t>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（二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教学</w:t>
            </w:r>
            <w:r>
              <w:rPr>
                <w:rFonts w:ascii="仿宋" w:hAnsi="仿宋" w:eastAsia="仿宋"/>
                <w:sz w:val="24"/>
                <w:szCs w:val="24"/>
              </w:rPr>
              <w:t>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2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千克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的</w:t>
            </w:r>
            <w:r>
              <w:rPr>
                <w:rFonts w:ascii="仿宋" w:hAnsi="仿宋" w:eastAsia="仿宋"/>
                <w:sz w:val="24"/>
                <w:szCs w:val="24"/>
              </w:rPr>
              <w:t>认识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我们</w:t>
            </w:r>
            <w:r>
              <w:rPr>
                <w:rFonts w:ascii="仿宋" w:hAnsi="仿宋" w:eastAsia="仿宋"/>
                <w:sz w:val="24"/>
                <w:szCs w:val="24"/>
              </w:rPr>
              <w:t>知道1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包</w:t>
            </w:r>
            <w:r>
              <w:rPr>
                <w:rFonts w:ascii="仿宋" w:hAnsi="仿宋" w:eastAsia="仿宋"/>
                <w:sz w:val="24"/>
                <w:szCs w:val="24"/>
              </w:rPr>
              <w:t>食盐有500克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，</w:t>
            </w:r>
            <w:r>
              <w:rPr>
                <w:rFonts w:ascii="仿宋" w:hAnsi="仿宋" w:eastAsia="仿宋"/>
                <w:sz w:val="24"/>
                <w:szCs w:val="24"/>
              </w:rPr>
              <w:t>那么两包盐有多重？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（1000克）你是怎样算的？（500克+500克=1000克）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2.</w:t>
            </w:r>
            <w:r>
              <w:rPr>
                <w:rFonts w:ascii="仿宋" w:hAnsi="仿宋" w:eastAsia="仿宋"/>
                <w:sz w:val="24"/>
                <w:szCs w:val="24"/>
              </w:rPr>
              <w:t>用盘秤称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两</w:t>
            </w:r>
            <w:r>
              <w:rPr>
                <w:rFonts w:ascii="仿宋" w:hAnsi="仿宋" w:eastAsia="仿宋"/>
                <w:sz w:val="24"/>
                <w:szCs w:val="24"/>
              </w:rPr>
              <w:t>包盐，让学生来读出表盘上读数，引导学生得出：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两</w:t>
            </w:r>
            <w:r>
              <w:rPr>
                <w:rFonts w:ascii="仿宋" w:hAnsi="仿宋" w:eastAsia="仿宋"/>
                <w:sz w:val="24"/>
                <w:szCs w:val="24"/>
              </w:rPr>
              <w:t>包盐有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。</w:t>
            </w:r>
          </w:p>
          <w:p>
            <w:pPr>
              <w:pStyle w:val="10"/>
              <w:ind w:left="360" w:firstLine="0" w:firstLineChars="0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3.引导</w:t>
            </w:r>
            <w:r>
              <w:rPr>
                <w:rFonts w:ascii="仿宋" w:hAnsi="仿宋" w:eastAsia="仿宋"/>
                <w:sz w:val="24"/>
                <w:szCs w:val="24"/>
              </w:rPr>
              <w:t>学生得出结论：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1000克</w:t>
            </w:r>
            <w:r>
              <w:rPr>
                <w:rFonts w:ascii="仿宋" w:hAnsi="仿宋" w:eastAsia="仿宋"/>
                <w:sz w:val="24"/>
                <w:szCs w:val="24"/>
              </w:rPr>
              <w:t>＝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4.</w:t>
            </w:r>
            <w:r>
              <w:rPr>
                <w:rFonts w:ascii="仿宋" w:hAnsi="仿宋" w:eastAsia="仿宋"/>
                <w:sz w:val="24"/>
                <w:szCs w:val="24"/>
              </w:rPr>
              <w:t>体验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物品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有多</w:t>
            </w:r>
            <w:r>
              <w:rPr>
                <w:rFonts w:ascii="仿宋" w:hAnsi="仿宋" w:eastAsia="仿宋"/>
                <w:sz w:val="24"/>
                <w:szCs w:val="24"/>
              </w:rPr>
              <w:t>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让</w:t>
            </w:r>
            <w:r>
              <w:rPr>
                <w:rFonts w:ascii="仿宋" w:hAnsi="仿宋" w:eastAsia="仿宋"/>
                <w:sz w:val="24"/>
                <w:szCs w:val="24"/>
              </w:rPr>
              <w:t>学生在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老师</w:t>
            </w:r>
            <w:r>
              <w:rPr>
                <w:rFonts w:ascii="仿宋" w:hAnsi="仿宋" w:eastAsia="仿宋"/>
                <w:sz w:val="24"/>
                <w:szCs w:val="24"/>
              </w:rPr>
              <w:t>带来的物品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里</w:t>
            </w:r>
            <w:r>
              <w:rPr>
                <w:rFonts w:ascii="仿宋" w:hAnsi="仿宋" w:eastAsia="仿宋"/>
                <w:sz w:val="24"/>
                <w:szCs w:val="24"/>
              </w:rPr>
              <w:t>找出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的物品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学生</w:t>
            </w:r>
            <w:r>
              <w:rPr>
                <w:rFonts w:ascii="仿宋" w:hAnsi="仿宋" w:eastAsia="仿宋"/>
                <w:sz w:val="24"/>
                <w:szCs w:val="24"/>
              </w:rPr>
              <w:t>掂一掂、猜一猜后，用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盘</w:t>
            </w:r>
            <w:r>
              <w:rPr>
                <w:rFonts w:ascii="仿宋" w:hAnsi="仿宋" w:eastAsia="仿宋"/>
                <w:sz w:val="24"/>
                <w:szCs w:val="24"/>
              </w:rPr>
              <w:t>秤验证。</w:t>
            </w:r>
          </w:p>
          <w:p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5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</w:t>
            </w:r>
            <w:r>
              <w:rPr>
                <w:rFonts w:ascii="仿宋" w:hAnsi="仿宋" w:eastAsia="仿宋"/>
                <w:sz w:val="24"/>
                <w:szCs w:val="24"/>
              </w:rPr>
              <w:t>小结：轻的物品用克作单位，重的物品用千克作单位。</w:t>
            </w:r>
          </w:p>
          <w:p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6.</w:t>
            </w:r>
            <w:r>
              <w:rPr>
                <w:rFonts w:ascii="仿宋" w:hAnsi="仿宋" w:eastAsia="仿宋"/>
                <w:sz w:val="24"/>
                <w:szCs w:val="24"/>
              </w:rPr>
              <w:t>考一考：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的棉花和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1千克</w:t>
            </w:r>
            <w:r>
              <w:rPr>
                <w:rFonts w:ascii="仿宋" w:hAnsi="仿宋" w:eastAsia="仿宋"/>
                <w:sz w:val="24"/>
                <w:szCs w:val="24"/>
              </w:rPr>
              <w:t>的铁，谁重？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object>
                <v:shape id="_x0000_i1027" o:spt="75" type="#_x0000_t75" style="height:159pt;width:267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9">
                  <o:LockedField>false</o:LockedField>
                </o:OLEObject>
              </w:objec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84" w:type="dxa"/>
            <w:gridSpan w:val="4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1、学生</w:t>
            </w:r>
            <w:r>
              <w:rPr>
                <w:rFonts w:ascii="仿宋" w:hAnsi="仿宋" w:eastAsia="仿宋"/>
                <w:sz w:val="24"/>
                <w:szCs w:val="24"/>
              </w:rPr>
              <w:t>猜一猜、动手掂一掂、估一估、选一选，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说</w:t>
            </w:r>
            <w:r>
              <w:rPr>
                <w:rFonts w:ascii="仿宋" w:hAnsi="仿宋" w:eastAsia="仿宋"/>
                <w:sz w:val="24"/>
                <w:szCs w:val="24"/>
              </w:rPr>
              <w:t>一说，体验物品的重量。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674" w:type="dxa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物品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展示</w:t>
            </w:r>
            <w:r>
              <w:rPr>
                <w:rFonts w:ascii="仿宋" w:hAnsi="仿宋" w:eastAsia="仿宋"/>
                <w:sz w:val="24"/>
                <w:szCs w:val="24"/>
              </w:rPr>
              <w:t>台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物品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课件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展示</w:t>
            </w:r>
            <w:r>
              <w:rPr>
                <w:rFonts w:ascii="仿宋" w:hAnsi="仿宋" w:eastAsia="仿宋"/>
                <w:sz w:val="24"/>
                <w:szCs w:val="24"/>
              </w:rPr>
              <w:t>台</w:t>
            </w:r>
          </w:p>
        </w:tc>
        <w:tc>
          <w:tcPr>
            <w:tcW w:w="1656" w:type="dxa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让学生先以自己已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</w:t>
            </w:r>
            <w:r>
              <w:rPr>
                <w:rFonts w:ascii="仿宋" w:hAnsi="仿宋" w:eastAsia="仿宋"/>
                <w:sz w:val="24"/>
                <w:szCs w:val="24"/>
              </w:rPr>
              <w:t>的经验和感觉说说1克有多重，目的是了解学生的基础，又让学生经历从迷惑到顿悟的过程。通过称一称、掂一掂、找一找、说一说的数学活动，了解1克有多重，帮助学生建立1克的观念。再让学生感知10克、100克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、500克</w:t>
            </w:r>
            <w:r>
              <w:rPr>
                <w:rFonts w:ascii="仿宋" w:hAnsi="仿宋" w:eastAsia="仿宋"/>
                <w:sz w:val="24"/>
                <w:szCs w:val="24"/>
              </w:rPr>
              <w:t>的重量，为下面估测物体的重量作参照，也为下面逐渐过渡到1千克作准备。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从500克过渡到1000克，从而引出1千克，为下面理解千克和克的进率作铺垫。通过掂一掂、估一估、称一称，说一说的数学活动，对1千克不同物品的充分感知，让学生深刻理解1千克的重量。让学生感知1千克的物品大约有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重</w:t>
            </w:r>
            <w:r>
              <w:rPr>
                <w:rFonts w:ascii="仿宋" w:hAnsi="仿宋" w:eastAsia="仿宋"/>
                <w:sz w:val="24"/>
                <w:szCs w:val="24"/>
              </w:rPr>
              <w:t>，为下面正确地估测物体的重量作好充分的准备。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</w:trPr>
        <w:tc>
          <w:tcPr>
            <w:tcW w:w="859" w:type="dx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三、</w:t>
            </w:r>
            <w:r>
              <w:rPr>
                <w:rFonts w:ascii="仿宋" w:hAnsi="仿宋" w:eastAsia="仿宋"/>
                <w:sz w:val="24"/>
                <w:szCs w:val="24"/>
              </w:rPr>
              <w:t>实践活动，巩固提升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781" w:type="dxa"/>
            <w:gridSpan w:val="5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1、课件</w:t>
            </w:r>
            <w:r>
              <w:rPr>
                <w:rFonts w:ascii="仿宋" w:hAnsi="仿宋" w:eastAsia="仿宋"/>
                <w:sz w:val="24"/>
                <w:szCs w:val="24"/>
              </w:rPr>
              <w:t>出示题目</w:t>
            </w:r>
          </w:p>
          <w:p>
            <w:r>
              <w:object>
                <v:shape id="_x0000_i1028" o:spt="75" type="#_x0000_t75" style="height:136.5pt;width:262.5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1">
                  <o:LockedField>false</o:LockedField>
                </o:OLEObject>
              </w:objec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、课件</w:t>
            </w:r>
            <w:r>
              <w:rPr>
                <w:rFonts w:ascii="仿宋" w:hAnsi="仿宋" w:eastAsia="仿宋"/>
                <w:sz w:val="24"/>
                <w:szCs w:val="24"/>
              </w:rPr>
              <w:t>出示题目</w:t>
            </w:r>
          </w:p>
          <w:p>
            <w:r>
              <w:object>
                <v:shape id="_x0000_i1029" o:spt="75" type="#_x0000_t75" style="height:155.25pt;width:245.2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3">
                  <o:LockedField>false</o:LockedField>
                </o:OLEObject>
              </w:objec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884" w:type="dxa"/>
            <w:gridSpan w:val="4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1.学生</w:t>
            </w:r>
            <w:r>
              <w:rPr>
                <w:rFonts w:ascii="仿宋" w:hAnsi="仿宋" w:eastAsia="仿宋"/>
                <w:sz w:val="24"/>
                <w:szCs w:val="24"/>
              </w:rPr>
              <w:t>独立思考完成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>
            <w:pPr>
              <w:pStyle w:val="10"/>
              <w:ind w:left="480" w:firstLine="0" w:firstLineChars="0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2、全</w:t>
            </w:r>
            <w:r>
              <w:rPr>
                <w:rFonts w:ascii="仿宋" w:hAnsi="仿宋" w:eastAsia="仿宋"/>
                <w:sz w:val="24"/>
                <w:szCs w:val="24"/>
              </w:rPr>
              <w:t>班反馈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思考</w:t>
            </w:r>
            <w:r>
              <w:rPr>
                <w:rFonts w:ascii="仿宋" w:hAnsi="仿宋" w:eastAsia="仿宋"/>
                <w:sz w:val="24"/>
                <w:szCs w:val="24"/>
              </w:rPr>
              <w:t>并回答。</w:t>
            </w:r>
          </w:p>
        </w:tc>
        <w:tc>
          <w:tcPr>
            <w:tcW w:w="674" w:type="dxa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课件</w:t>
            </w:r>
          </w:p>
        </w:tc>
        <w:tc>
          <w:tcPr>
            <w:tcW w:w="1656" w:type="dxa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学生能应用所学的知识解决生活中的问题，为生活中的物品选择合适的单位。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出示</w:t>
            </w:r>
            <w:r>
              <w:rPr>
                <w:rFonts w:ascii="仿宋" w:hAnsi="仿宋" w:eastAsia="仿宋"/>
                <w:sz w:val="24"/>
                <w:szCs w:val="24"/>
              </w:rPr>
              <w:t>生活中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的</w:t>
            </w:r>
            <w:r>
              <w:rPr>
                <w:rFonts w:ascii="仿宋" w:hAnsi="仿宋" w:eastAsia="仿宋"/>
                <w:sz w:val="24"/>
                <w:szCs w:val="24"/>
              </w:rPr>
              <w:t>各种物品，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再</w:t>
            </w:r>
            <w:r>
              <w:rPr>
                <w:rFonts w:ascii="仿宋" w:hAnsi="仿宋" w:eastAsia="仿宋"/>
                <w:sz w:val="24"/>
                <w:szCs w:val="24"/>
              </w:rPr>
              <w:t>演示连一连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物品</w:t>
            </w:r>
            <w:r>
              <w:rPr>
                <w:rFonts w:ascii="仿宋" w:hAnsi="仿宋" w:eastAsia="仿宋"/>
                <w:sz w:val="24"/>
                <w:szCs w:val="24"/>
              </w:rPr>
              <w:t>的质量，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让</w:t>
            </w:r>
            <w:r>
              <w:rPr>
                <w:rFonts w:ascii="仿宋" w:hAnsi="仿宋" w:eastAsia="仿宋"/>
                <w:sz w:val="24"/>
                <w:szCs w:val="24"/>
              </w:rPr>
              <w:t>孩子明白，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不</w:t>
            </w:r>
            <w:r>
              <w:rPr>
                <w:rFonts w:ascii="仿宋" w:hAnsi="仿宋" w:eastAsia="仿宋"/>
                <w:sz w:val="24"/>
                <w:szCs w:val="24"/>
              </w:rPr>
              <w:t>同的物品它的质量是不一样的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</w:trPr>
        <w:tc>
          <w:tcPr>
            <w:tcW w:w="859" w:type="dxa"/>
            <w:vAlign w:val="center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四、总结回顾，课外延展</w:t>
            </w:r>
          </w:p>
        </w:tc>
        <w:tc>
          <w:tcPr>
            <w:tcW w:w="5781" w:type="dxa"/>
            <w:gridSpan w:val="5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通过这节课的学习，你学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到</w:t>
            </w:r>
            <w:r>
              <w:rPr>
                <w:rFonts w:ascii="仿宋" w:hAnsi="仿宋" w:eastAsia="仿宋"/>
                <w:sz w:val="24"/>
                <w:szCs w:val="24"/>
              </w:rPr>
              <w:t>了什么？</w:t>
            </w:r>
          </w:p>
        </w:tc>
        <w:tc>
          <w:tcPr>
            <w:tcW w:w="884" w:type="dxa"/>
            <w:gridSpan w:val="4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学生回答。</w:t>
            </w:r>
          </w:p>
        </w:tc>
        <w:tc>
          <w:tcPr>
            <w:tcW w:w="674" w:type="dxa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课件</w:t>
            </w:r>
          </w:p>
        </w:tc>
        <w:tc>
          <w:tcPr>
            <w:tcW w:w="1656" w:type="dxa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为学生创设一个反思和回顾的平台，让学生学会自主把握知识的要点，养成良好的学习习惯。教师在倾听中反思教学行为，为今后改进课堂教学获取更多的信息。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CCFF99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2、评价形式与工具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gridSpan w:val="2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-7620</wp:posOffset>
                      </wp:positionV>
                      <wp:extent cx="257175" cy="285750"/>
                      <wp:effectExtent l="9525" t="10160" r="9525" b="8890"/>
                      <wp:wrapNone/>
                      <wp:docPr id="7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6" o:spid="_x0000_s1026" o:spt="202" type="#_x0000_t202" style="position:absolute;left:0pt;margin-left:25.8pt;margin-top:-0.6pt;height:22.5pt;width:20.25pt;z-index:251685888;mso-width-relative:page;mso-height-relative:page;" fillcolor="#FFFFFF" filled="t" stroked="t" coordsize="21600,21600" o:gfxdata="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oli+J1gAAAAcBAAAPAAAAAAAAAAEAIAAAACIAAABkcnMvZG93bnJldi54bWxQSwEC&#10;FAAUAAAACACHTuJA9NXKKS8CAACLBAAADgAAAAAAAAABACAAAAAlAQAAZHJzL2Uyb0RvYy54bWxQ&#10;SwUGAAAAAAYABgBZAQAAxgUAAAAA&#10;">
                      <v:fill on="t" opacity="0f" focussize="0,0"/>
                      <v:stroke color="#FFFFFF [3228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49530</wp:posOffset>
                      </wp:positionV>
                      <wp:extent cx="152400" cy="133350"/>
                      <wp:effectExtent l="9525" t="10160" r="9525" b="8890"/>
                      <wp:wrapNone/>
                      <wp:docPr id="6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√√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4" o:spid="_x0000_s1026" o:spt="202" type="#_x0000_t202" style="position:absolute;left:0pt;margin-left:29.55pt;margin-top:3.9pt;height:10.5pt;width:12pt;z-index:251683840;mso-width-relative:page;mso-height-relative:page;" fillcolor="#FFFFFF" filled="t" stroked="t" coordsize="21600,21600" o:gfxdata="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4JCTXWAAAABgEAAA8AAAAAAAAA&#10;AQAgAAAAIgAAAGRycy9kb3ducmV2LnhtbFBLAQIUABQAAAAIAIdO4kCce8ODEwIAADgEAAAOAAAA&#10;AAAAAAEAIAAAACUBAABkcnMvZTJvRG9jLnhtbFBLBQYAAAAABgAGAFkBAACq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√</w:t>
                            </w:r>
                            <w:r>
                              <w:rPr>
                                <w:rFonts w:hint="eastAsia"/>
                              </w:rPr>
                              <w:t>√√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（1）　　课堂提问</w:t>
            </w:r>
          </w:p>
        </w:tc>
        <w:tc>
          <w:tcPr>
            <w:tcW w:w="4018" w:type="dxa"/>
            <w:gridSpan w:val="5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-7620</wp:posOffset>
                      </wp:positionV>
                      <wp:extent cx="257175" cy="285750"/>
                      <wp:effectExtent l="6985" t="10160" r="12065" b="8890"/>
                      <wp:wrapNone/>
                      <wp:docPr id="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5" o:spid="_x0000_s1026" o:spt="202" type="#_x0000_t202" style="position:absolute;left:0pt;margin-left:24.15pt;margin-top:-0.6pt;height:22.5pt;width:20.25pt;z-index:251684864;mso-width-relative:page;mso-height-relative:page;" fillcolor="#FFFFFF" filled="t" stroked="t" coordsize="21600,21600" o:gfxdata="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xuQcvWAAAABwEAAA8AAAAAAAAAAQAgAAAAIgAAAGRycy9kb3ducmV2LnhtbFBLAQIU&#10;ABQAAAAIAIdO4kAvp3z8LgIAAIsEAAAOAAAAAAAAAAEAIAAAACUBAABkcnMvZTJvRG9jLnhtbFBL&#10;BQYAAAAABgAGAFkBAADFBQAAAAA=&#10;">
                      <v:fill on="t" opacity="0f" focussize="0,0"/>
                      <v:stroke color="#FFFFFF [3228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49530</wp:posOffset>
                      </wp:positionV>
                      <wp:extent cx="152400" cy="133350"/>
                      <wp:effectExtent l="6985" t="10160" r="12065" b="8890"/>
                      <wp:wrapNone/>
                      <wp:docPr id="4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√√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8" o:spid="_x0000_s1026" o:spt="202" type="#_x0000_t202" style="position:absolute;left:0pt;margin-left:27.9pt;margin-top:3.9pt;height:10.5pt;width:12pt;z-index:251686912;mso-width-relative:page;mso-height-relative:page;" fillcolor="#FFFFFF" filled="t" stroked="t" coordsize="21600,21600" o:gfxdata="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zVxvL0gAAAAYB&#10;AAAPAAAAAAAAAAEAIAAAACIAAABkcnMvZG93bnJldi54bWxQSwECFAAUAAAACACHTuJA+LKgAiEC&#10;AABVBAAADgAAAAAAAAABACAAAAAhAQAAZHJzL2Uyb0RvYy54bWxQSwUGAAAAAAYABgBZAQAAtAUA&#10;AAAA&#10;">
                      <v:fill on="t" opacity="0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√</w:t>
                            </w:r>
                            <w:r>
                              <w:rPr>
                                <w:rFonts w:hint="eastAsia"/>
                              </w:rPr>
                              <w:t>√√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（2）　　书面练习</w:t>
            </w:r>
          </w:p>
        </w:tc>
        <w:tc>
          <w:tcPr>
            <w:tcW w:w="2732" w:type="dxa"/>
            <w:gridSpan w:val="5"/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49530</wp:posOffset>
                      </wp:positionV>
                      <wp:extent cx="152400" cy="133350"/>
                      <wp:effectExtent l="7620" t="10160" r="11430" b="8890"/>
                      <wp:wrapNone/>
                      <wp:docPr id="3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√√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0" o:spid="_x0000_s1026" o:spt="202" type="#_x0000_t202" style="position:absolute;left:0pt;margin-left:31.05pt;margin-top:3.9pt;height:10.5pt;width:12pt;z-index:251688960;mso-width-relative:page;mso-height-relative:page;" fillcolor="#FFFFFF" filled="t" stroked="t" coordsize="21600,21600" o:gfxdata="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fuK9DVAAAABgEAAA8AAAAAAAAA&#10;AQAgAAAAIgAAAGRycy9kb3ducmV2LnhtbFBLAQIUABQAAAAIAIdO4kAegAuoFAIAADgEAAAOAAAA&#10;AAAAAAEAIAAAACQBAABkcnMvZTJvRG9jLnhtbFBLBQYAAAAABgAGAFkBAACq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√</w:t>
                            </w:r>
                            <w:r>
                              <w:rPr>
                                <w:rFonts w:hint="eastAsia"/>
                              </w:rPr>
                              <w:t>√√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（3）　　制作作品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4" w:type="dxa"/>
            <w:gridSpan w:val="2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16510</wp:posOffset>
                      </wp:positionV>
                      <wp:extent cx="152400" cy="133350"/>
                      <wp:effectExtent l="9525" t="10160" r="9525" b="8890"/>
                      <wp:wrapNone/>
                      <wp:docPr id="2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√√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9" o:spid="_x0000_s1026" o:spt="202" type="#_x0000_t202" style="position:absolute;left:0pt;margin-left:29.55pt;margin-top:1.3pt;height:10.5pt;width:12pt;z-index:251687936;mso-width-relative:page;mso-height-relative:page;" fillcolor="#FFFFFF" filled="t" stroked="t" coordsize="21600,21600" o:gfxdata="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007Q41AAAAAYBAAAPAAAAAAAAAAEA&#10;IAAAACIAAABkcnMvZG93bnJldi54bWxQSwECFAAUAAAACACHTuJAcY+4MxMCAAA4BAAADgAAAAAA&#10;AAABACAAAAAjAQAAZHJzL2Uyb0RvYy54bWxQSwUGAAAAAAYABgBZAQAAq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√</w:t>
                            </w:r>
                            <w:r>
                              <w:rPr>
                                <w:rFonts w:hint="eastAsia"/>
                              </w:rPr>
                              <w:t>√√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（4）　　测试</w:t>
            </w:r>
          </w:p>
        </w:tc>
        <w:tc>
          <w:tcPr>
            <w:tcW w:w="4018" w:type="dxa"/>
            <w:gridSpan w:val="5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16510</wp:posOffset>
                      </wp:positionV>
                      <wp:extent cx="152400" cy="133350"/>
                      <wp:effectExtent l="6985" t="10160" r="12065" b="8890"/>
                      <wp:wrapNone/>
                      <wp:docPr id="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√√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1" o:spid="_x0000_s1026" o:spt="202" type="#_x0000_t202" style="position:absolute;left:0pt;margin-left:27.9pt;margin-top:1.3pt;height:10.5pt;width:12pt;z-index:251689984;mso-width-relative:page;mso-height-relative:page;" fillcolor="#FFFFFF" filled="t" stroked="t" coordsize="21600,21600" o:gfxdata="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XRBU/NUAAAAGAQAADwAAAAAA&#10;AAABACAAAAAiAAAAZHJzL2Rvd25yZXYueG1sUEsBAhQAFAAAAAgAh07iQGO6wHYWAgAAOAQAAA4A&#10;AAAAAAAAAQAgAAAAJAEAAGRycy9lMm9Eb2MueG1sUEsFBgAAAAAGAAYAWQEAAKw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√</w:t>
                            </w:r>
                            <w:r>
                              <w:rPr>
                                <w:rFonts w:hint="eastAsia"/>
                              </w:rPr>
                              <w:t>√√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24"/>
                <w:szCs w:val="24"/>
              </w:rPr>
              <w:t>（5）　　其他</w:t>
            </w:r>
          </w:p>
        </w:tc>
        <w:tc>
          <w:tcPr>
            <w:tcW w:w="2732" w:type="dxa"/>
            <w:gridSpan w:val="5"/>
            <w:tcBorders>
              <w:bottom w:val="single" w:color="auto" w:sz="4" w:space="0"/>
            </w:tcBorders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6" w:hRule="atLeast"/>
        </w:trPr>
        <w:tc>
          <w:tcPr>
            <w:tcW w:w="9854" w:type="dxa"/>
            <w:gridSpan w:val="12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　　　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　　　　　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　　　　　　　　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12"/>
            <w:shd w:val="clear" w:color="auto" w:fill="FABF8F" w:themeFill="accent6" w:themeFillTint="99"/>
          </w:tcPr>
          <w:p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六、教学反思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4" w:hRule="atLeast"/>
        </w:trPr>
        <w:tc>
          <w:tcPr>
            <w:tcW w:w="9854" w:type="dxa"/>
            <w:gridSpan w:val="12"/>
          </w:tcPr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这节课是对质量单位克和千克的认识，让学生体会1克和1千克实际有多重，建立正确的质量观是本课教学的重点。在课堂教学中，我是通过让学生经历看一看、掂一掂、比一比、估一估、称一称、说一说等一系列的数学实践活动来达成这一目标的。总的来说，这节课体现了以下几方面新课程的理念。</w:t>
            </w:r>
          </w:p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一、走进生活，体现生活数学。数学教学要关注学生的生活经验和已有的知识体验是《标准》的重要理念之一。“克和千克”这个内容是生活中实实在在的知识，与生活有密切的联系。因此，我打破课堂40分钟的局限，把学习延伸到课前，拓展到课后。课前，我让学生走进生活，调查生活中哪些地方用到克和千克。从课堂上学生的汇报，可以看出学生对这两个质量单位已经有了初步的了解，感受到了它对生活的意义。这是展开新课教学的基础。课堂上，我创设学生熟悉的生活情境——超市作为新课的引入，让学生感受到了数学与日常生活的密切联系。然后，学生在教师的引导下说出在生活中见过哪些秤，生活中哪些东西大约重1克，哪些东西大约重1千克。可见，尊重学生已有的经验基础，帮助学生在生活中理解数学概念是有效的。</w:t>
            </w:r>
          </w:p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二、关注过程体验，在体验中感悟。本课教学不断创设富有生活意义的操作活动，激励学生在操作中感悟质量观念，课堂上有多次的体验活动，如看一看、掂一掂、比一比、估一估、称一称、说一说等实践活动，学生由最初的表象“克很轻”、“1千克有点重”逐步发展到初步建立1克和1千克的质量观念。从学生能比较准确的估测物体的质量，可以看出学生对这两个质量单位的理解是比较清晰的。这些数学知识不是由教师教的，而是孩子们自己体验到的，并形成了一定的质量观念，获得了积极的情感体验。</w:t>
            </w:r>
          </w:p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三、在数学活动中发展数学思维，培养数感。在本课中，建立了1克的观念后，让学生想一想10个这样的2分硬币该有多重呢？10袋这样10克的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物品</w:t>
            </w:r>
            <w:r>
              <w:rPr>
                <w:rFonts w:ascii="仿宋" w:hAnsi="仿宋" w:eastAsia="仿宋"/>
                <w:sz w:val="24"/>
                <w:szCs w:val="24"/>
              </w:rPr>
              <w:t>又该有多重呢？从学具中找出大约100克的东西等等。这些都不是瞎猜的，而是一个数学推理和想象的过程，有着浓浓的数学味。猜测和验证又是一种重要的学习方法，在多次的估一估，称一称中得到了有效的体现，同时培养了学生的数感。</w:t>
            </w:r>
          </w:p>
          <w:p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以上一系列的数学活动，让学生经历了推理、猜测、验证、判断等心智活动，使学生的数学思维得到了发展。上完这节课，从学生能比较准确地估测物体的质量，正确地使用克和千克这两个质量单位，可以看出课堂教学目标的达成率是比较高的。但这节课的学具比较多，学生对于这些东西都觉得很新鲜，很好奇，总想动一动。因此，老师在教学中多思考和总结一些有效的课堂调控方法是必要的。另外，从“估一估，称一称”的实践活动中发现有个别学生估的质量和实际质量差距比较大，可以看出有个别学生的估测能力在一节课内还没得到很好的培养，需要在日后的生活实践和练习中不断修正，形成正确的估测策略。</w:t>
            </w:r>
          </w:p>
          <w:p>
            <w:pPr>
              <w:ind w:firstLine="480" w:firstLineChars="200"/>
              <w:rPr>
                <w:rFonts w:ascii="仿宋" w:hAnsi="仿宋" w:eastAsia="仿宋"/>
                <w:sz w:val="36"/>
                <w:szCs w:val="36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今后，我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们</w:t>
            </w:r>
            <w:r>
              <w:rPr>
                <w:rFonts w:ascii="仿宋" w:hAnsi="仿宋" w:eastAsia="仿宋"/>
                <w:sz w:val="24"/>
                <w:szCs w:val="24"/>
              </w:rPr>
              <w:t>的教学将继续从学生已有的知识经验出发，从学生学习的需要出发，让数学课堂教学更有效。</w:t>
            </w:r>
          </w:p>
        </w:tc>
      </w:tr>
    </w:tbl>
    <w:p>
      <w:pPr>
        <w:rPr>
          <w:rFonts w:ascii="仿宋" w:hAnsi="仿宋" w:eastAsia="仿宋"/>
          <w:sz w:val="36"/>
          <w:szCs w:val="36"/>
        </w:rPr>
      </w:pPr>
    </w:p>
    <w:p>
      <w:pPr>
        <w:rPr>
          <w:rFonts w:ascii="仿宋" w:hAnsi="仿宋" w:eastAsia="仿宋"/>
          <w:sz w:val="36"/>
          <w:szCs w:val="36"/>
        </w:rPr>
      </w:pPr>
    </w:p>
    <w:p>
      <w:pPr>
        <w:rPr>
          <w:rFonts w:ascii="仿宋" w:hAnsi="仿宋" w:eastAsia="仿宋"/>
          <w:sz w:val="36"/>
          <w:szCs w:val="36"/>
        </w:rPr>
      </w:pPr>
      <w:r>
        <w:rPr>
          <w:rFonts w:ascii="仿宋" w:hAnsi="仿宋" w:eastAsia="仿宋"/>
          <w:sz w:val="36"/>
          <w:szCs w:val="36"/>
        </w:rPr>
        <w:t xml:space="preserve"> </w:t>
      </w:r>
    </w:p>
    <w:p>
      <w:pPr>
        <w:rPr>
          <w:rFonts w:ascii="仿宋" w:hAnsi="仿宋" w:eastAsia="仿宋"/>
          <w:sz w:val="36"/>
          <w:szCs w:val="36"/>
        </w:rPr>
      </w:pPr>
    </w:p>
    <w:p>
      <w:pPr>
        <w:rPr>
          <w:rFonts w:ascii="仿宋" w:hAnsi="仿宋" w:eastAsia="仿宋"/>
          <w:sz w:val="36"/>
          <w:szCs w:val="36"/>
        </w:rPr>
      </w:pPr>
    </w:p>
    <w:p>
      <w:pPr>
        <w:ind w:firstLine="5060" w:firstLineChars="2100"/>
        <w:rPr>
          <w:rFonts w:ascii="仿宋" w:hAnsi="仿宋" w:eastAsia="仿宋"/>
          <w:b/>
          <w:sz w:val="24"/>
          <w:szCs w:val="24"/>
        </w:rPr>
      </w:pPr>
    </w:p>
    <w:sectPr>
      <w:pgSz w:w="11906" w:h="16838"/>
      <w:pgMar w:top="1134" w:right="1134" w:bottom="85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56B"/>
    <w:rsid w:val="00002C5F"/>
    <w:rsid w:val="00006DEB"/>
    <w:rsid w:val="000366F3"/>
    <w:rsid w:val="00060695"/>
    <w:rsid w:val="000B4C94"/>
    <w:rsid w:val="000D5BC2"/>
    <w:rsid w:val="000E1F39"/>
    <w:rsid w:val="000E583C"/>
    <w:rsid w:val="000F0D4D"/>
    <w:rsid w:val="001127AA"/>
    <w:rsid w:val="00125FA0"/>
    <w:rsid w:val="00147ED6"/>
    <w:rsid w:val="001B3E24"/>
    <w:rsid w:val="001B4D21"/>
    <w:rsid w:val="001B60E3"/>
    <w:rsid w:val="001D4FBD"/>
    <w:rsid w:val="001E593D"/>
    <w:rsid w:val="001F2301"/>
    <w:rsid w:val="001F48BD"/>
    <w:rsid w:val="00203173"/>
    <w:rsid w:val="002259BB"/>
    <w:rsid w:val="002433FE"/>
    <w:rsid w:val="002459D0"/>
    <w:rsid w:val="00297FB5"/>
    <w:rsid w:val="002A2432"/>
    <w:rsid w:val="002C433E"/>
    <w:rsid w:val="002C48A7"/>
    <w:rsid w:val="002C6506"/>
    <w:rsid w:val="002E3A68"/>
    <w:rsid w:val="0030499C"/>
    <w:rsid w:val="00321530"/>
    <w:rsid w:val="003358C6"/>
    <w:rsid w:val="00357820"/>
    <w:rsid w:val="0036064F"/>
    <w:rsid w:val="00374DB1"/>
    <w:rsid w:val="00396C84"/>
    <w:rsid w:val="003A262E"/>
    <w:rsid w:val="003A792B"/>
    <w:rsid w:val="003E23B6"/>
    <w:rsid w:val="003F15D1"/>
    <w:rsid w:val="004010C0"/>
    <w:rsid w:val="00406E31"/>
    <w:rsid w:val="00410FDA"/>
    <w:rsid w:val="00413686"/>
    <w:rsid w:val="00481D5D"/>
    <w:rsid w:val="00483BB2"/>
    <w:rsid w:val="00492287"/>
    <w:rsid w:val="004A719A"/>
    <w:rsid w:val="004C1E40"/>
    <w:rsid w:val="004D18AC"/>
    <w:rsid w:val="00520237"/>
    <w:rsid w:val="00530EF1"/>
    <w:rsid w:val="0054056B"/>
    <w:rsid w:val="00586FE0"/>
    <w:rsid w:val="0059365F"/>
    <w:rsid w:val="005E6709"/>
    <w:rsid w:val="00664B81"/>
    <w:rsid w:val="006A0E2A"/>
    <w:rsid w:val="006C1313"/>
    <w:rsid w:val="00711640"/>
    <w:rsid w:val="00712CBF"/>
    <w:rsid w:val="00752AE3"/>
    <w:rsid w:val="0076270C"/>
    <w:rsid w:val="007A6466"/>
    <w:rsid w:val="007C07AC"/>
    <w:rsid w:val="007E05C7"/>
    <w:rsid w:val="007F6EB5"/>
    <w:rsid w:val="008403AF"/>
    <w:rsid w:val="00857CCB"/>
    <w:rsid w:val="00867DA7"/>
    <w:rsid w:val="00871992"/>
    <w:rsid w:val="00890404"/>
    <w:rsid w:val="00893ED2"/>
    <w:rsid w:val="008A3DC6"/>
    <w:rsid w:val="008B7509"/>
    <w:rsid w:val="008E5214"/>
    <w:rsid w:val="009110BB"/>
    <w:rsid w:val="0091193D"/>
    <w:rsid w:val="00914766"/>
    <w:rsid w:val="00920A38"/>
    <w:rsid w:val="00950603"/>
    <w:rsid w:val="00967D00"/>
    <w:rsid w:val="009A3595"/>
    <w:rsid w:val="009B36F4"/>
    <w:rsid w:val="009B3C54"/>
    <w:rsid w:val="009B6770"/>
    <w:rsid w:val="009C0B98"/>
    <w:rsid w:val="009D3C20"/>
    <w:rsid w:val="009D6854"/>
    <w:rsid w:val="00A431F2"/>
    <w:rsid w:val="00A74DEB"/>
    <w:rsid w:val="00AD024B"/>
    <w:rsid w:val="00B0178E"/>
    <w:rsid w:val="00B271AF"/>
    <w:rsid w:val="00B40C79"/>
    <w:rsid w:val="00B64690"/>
    <w:rsid w:val="00B849A0"/>
    <w:rsid w:val="00BD6A3E"/>
    <w:rsid w:val="00C23FC7"/>
    <w:rsid w:val="00C3020B"/>
    <w:rsid w:val="00C56077"/>
    <w:rsid w:val="00C64FF5"/>
    <w:rsid w:val="00C869BD"/>
    <w:rsid w:val="00D02045"/>
    <w:rsid w:val="00D1143D"/>
    <w:rsid w:val="00D25D0A"/>
    <w:rsid w:val="00D2668A"/>
    <w:rsid w:val="00D26E8B"/>
    <w:rsid w:val="00D378D9"/>
    <w:rsid w:val="00D93883"/>
    <w:rsid w:val="00DA29BD"/>
    <w:rsid w:val="00DB67D1"/>
    <w:rsid w:val="00DD0F1E"/>
    <w:rsid w:val="00DE0DAA"/>
    <w:rsid w:val="00DE44A3"/>
    <w:rsid w:val="00DF3F4E"/>
    <w:rsid w:val="00E03D1D"/>
    <w:rsid w:val="00E1051A"/>
    <w:rsid w:val="00E46796"/>
    <w:rsid w:val="00E66DFD"/>
    <w:rsid w:val="00E70EA5"/>
    <w:rsid w:val="00EA2772"/>
    <w:rsid w:val="00EA4425"/>
    <w:rsid w:val="00EB4920"/>
    <w:rsid w:val="00EB4CB9"/>
    <w:rsid w:val="00EE2B1A"/>
    <w:rsid w:val="00F20677"/>
    <w:rsid w:val="00F208F1"/>
    <w:rsid w:val="00F46845"/>
    <w:rsid w:val="00F578EA"/>
    <w:rsid w:val="00F97D66"/>
    <w:rsid w:val="00FD5AA6"/>
    <w:rsid w:val="00FE3D9E"/>
    <w:rsid w:val="00FF46C2"/>
    <w:rsid w:val="00FF4DDE"/>
    <w:rsid w:val="02FA05CE"/>
    <w:rsid w:val="08316528"/>
    <w:rsid w:val="10C63A54"/>
    <w:rsid w:val="10F65817"/>
    <w:rsid w:val="19B67CFB"/>
    <w:rsid w:val="1E224C67"/>
    <w:rsid w:val="24780B40"/>
    <w:rsid w:val="298E529D"/>
    <w:rsid w:val="2EF23504"/>
    <w:rsid w:val="30BE462D"/>
    <w:rsid w:val="318A770E"/>
    <w:rsid w:val="35113479"/>
    <w:rsid w:val="351179FB"/>
    <w:rsid w:val="43855FD2"/>
    <w:rsid w:val="47C731A4"/>
    <w:rsid w:val="4A3039CC"/>
    <w:rsid w:val="4B865689"/>
    <w:rsid w:val="4F122AE2"/>
    <w:rsid w:val="51807A91"/>
    <w:rsid w:val="522D296D"/>
    <w:rsid w:val="524175CB"/>
    <w:rsid w:val="553D53B6"/>
    <w:rsid w:val="62C10F26"/>
    <w:rsid w:val="662D2716"/>
    <w:rsid w:val="66686814"/>
    <w:rsid w:val="6E380DB6"/>
    <w:rsid w:val="73AD73AB"/>
    <w:rsid w:val="76A3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oleObject" Target="embeddings/oleObject5.bin"/><Relationship Id="rId12" Type="http://schemas.openxmlformats.org/officeDocument/2006/relationships/image" Target="media/image5.png"/><Relationship Id="rId11" Type="http://schemas.openxmlformats.org/officeDocument/2006/relationships/oleObject" Target="embeddings/oleObject4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0F53E6-902D-43D1-B932-F370B804F9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885</Words>
  <Characters>5045</Characters>
  <Lines>42</Lines>
  <Paragraphs>11</Paragraphs>
  <TotalTime>11</TotalTime>
  <ScaleCrop>false</ScaleCrop>
  <LinksUpToDate>false</LinksUpToDate>
  <CharactersWithSpaces>5919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2019-04-14T06:52:00Z</dcterms:created>
  <dc:creator>Administrator</dc:creator>
  <cp:lastModifiedBy>一次就好</cp:lastModifiedBy>
  <dcterms:modified xsi:type="dcterms:W3CDTF">2019-06-23T05:27:43Z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