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</w:rPr>
        <w:t>找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规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律</w:t>
      </w:r>
      <w:r>
        <w:rPr>
          <w:rFonts w:hint="eastAsia"/>
          <w:b/>
          <w:sz w:val="36"/>
          <w:szCs w:val="36"/>
          <w:lang w:eastAsia="zh-CN"/>
        </w:rPr>
        <w:t>》</w:t>
      </w:r>
      <w:r>
        <w:rPr>
          <w:rFonts w:hint="eastAsia"/>
          <w:b/>
          <w:sz w:val="36"/>
          <w:szCs w:val="36"/>
          <w:lang w:val="en-US" w:eastAsia="zh-CN"/>
        </w:rPr>
        <w:t>教学设计</w:t>
      </w:r>
    </w:p>
    <w:p>
      <w:pPr>
        <w:spacing w:line="460" w:lineRule="exact"/>
        <w:rPr>
          <w:b/>
          <w:sz w:val="36"/>
          <w:szCs w:val="36"/>
        </w:rPr>
      </w:pPr>
      <w:bookmarkStart w:id="0" w:name="_GoBack"/>
      <w:bookmarkEnd w:id="0"/>
    </w:p>
    <w:p>
      <w:pPr>
        <w:spacing w:line="460" w:lineRule="exact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【教学目标】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Aparajita" w:hAnsi="Aparajita" w:cs="Aparajita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结合具体事例，发现现实情境和具体事物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中有规律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并能用准确的语言进行描述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2.能发现给定事物中的简单排列规律，并运用自己的发现解决问题。</w:t>
      </w:r>
    </w:p>
    <w:p>
      <w:pPr>
        <w:spacing w:line="460" w:lineRule="exact"/>
        <w:ind w:firstLine="560" w:firstLineChars="200"/>
        <w:rPr>
          <w:rFonts w:ascii="Aparajita" w:hAnsi="Aparajita" w:cs="Aparajit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3.引导学生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对现实生活中有规律的现象感兴趣，积极参加观察、交流活动，体会有规律事物在生活中的广泛应用。</w:t>
      </w:r>
    </w:p>
    <w:p>
      <w:pPr>
        <w:spacing w:line="460" w:lineRule="exact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【教学重点】</w:t>
      </w:r>
    </w:p>
    <w:p>
      <w:pPr>
        <w:spacing w:line="460" w:lineRule="exact"/>
        <w:ind w:firstLine="42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32"/>
          <w:szCs w:val="32"/>
        </w:rPr>
        <w:t xml:space="preserve"> </w:t>
      </w:r>
      <w:r>
        <w:rPr>
          <w:rFonts w:hint="eastAsia" w:ascii="Aparajita" w:hAnsi="Aparajita" w:cs="Aparajita"/>
          <w:sz w:val="32"/>
          <w:szCs w:val="32"/>
          <w:lang w:val="en-US" w:eastAsia="zh-CN"/>
        </w:rPr>
        <w:t xml:space="preserve"> </w:t>
      </w:r>
      <w:r>
        <w:rPr>
          <w:rFonts w:hint="eastAsia" w:ascii="Aparajita" w:hAnsi="Aparajita" w:cs="Aparajita"/>
          <w:sz w:val="28"/>
          <w:szCs w:val="28"/>
          <w:lang w:val="en-US" w:eastAsia="zh-CN"/>
        </w:rPr>
        <w:t>发现三组物品中稍复杂</w:t>
      </w:r>
      <w:r>
        <w:rPr>
          <w:rFonts w:ascii="Aparajita" w:hAnsi="Aparajita" w:cs="Aparajita"/>
          <w:sz w:val="28"/>
          <w:szCs w:val="28"/>
        </w:rPr>
        <w:t>的规律</w:t>
      </w:r>
      <w:r>
        <w:rPr>
          <w:rFonts w:hint="eastAsia" w:ascii="Aparajita" w:hAnsi="Aparajita" w:cs="Aparajita"/>
          <w:sz w:val="28"/>
          <w:szCs w:val="28"/>
          <w:lang w:eastAsia="zh-CN"/>
        </w:rPr>
        <w:t>，</w:t>
      </w:r>
      <w:r>
        <w:rPr>
          <w:rFonts w:ascii="Aparajita" w:hAnsi="Aparajita" w:cs="Aparajita"/>
          <w:sz w:val="28"/>
          <w:szCs w:val="28"/>
        </w:rPr>
        <w:t>并运用自己的发现解决问题。</w:t>
      </w:r>
    </w:p>
    <w:p>
      <w:pPr>
        <w:spacing w:line="460" w:lineRule="exact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【教学难点】</w:t>
      </w:r>
    </w:p>
    <w:p>
      <w:pPr>
        <w:spacing w:line="460" w:lineRule="exact"/>
        <w:ind w:firstLine="420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32"/>
          <w:szCs w:val="32"/>
        </w:rPr>
        <w:t xml:space="preserve"> </w:t>
      </w:r>
      <w:r>
        <w:rPr>
          <w:rFonts w:hint="eastAsia" w:ascii="Aparajita" w:hAnsi="Aparajita" w:cs="Aparajita"/>
          <w:sz w:val="28"/>
          <w:szCs w:val="28"/>
          <w:lang w:val="en-US" w:eastAsia="zh-CN"/>
        </w:rPr>
        <w:t xml:space="preserve"> </w:t>
      </w:r>
      <w:r>
        <w:rPr>
          <w:rFonts w:ascii="Aparajita" w:hAnsi="Aparajita" w:cs="Aparajita"/>
          <w:sz w:val="28"/>
          <w:szCs w:val="28"/>
        </w:rPr>
        <w:t>引导学生用</w:t>
      </w:r>
      <w:r>
        <w:rPr>
          <w:rFonts w:hint="eastAsia" w:ascii="Aparajita" w:hAnsi="Aparajita" w:cs="Aparajita"/>
          <w:sz w:val="28"/>
          <w:szCs w:val="28"/>
          <w:lang w:val="en-US" w:eastAsia="zh-CN"/>
        </w:rPr>
        <w:t>准确的语言描述规律，</w:t>
      </w:r>
      <w:r>
        <w:rPr>
          <w:rFonts w:ascii="Aparajita" w:hAnsi="Aparajita" w:cs="Aparajita"/>
          <w:sz w:val="28"/>
          <w:szCs w:val="28"/>
        </w:rPr>
        <w:t>发现和欣赏生活中有规律的美。</w:t>
      </w:r>
    </w:p>
    <w:p>
      <w:pPr>
        <w:spacing w:line="460" w:lineRule="exact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【教学准备】</w:t>
      </w:r>
    </w:p>
    <w:p>
      <w:pPr>
        <w:spacing w:line="460" w:lineRule="exact"/>
        <w:ind w:firstLine="420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 </w:t>
      </w:r>
      <w:r>
        <w:rPr>
          <w:rFonts w:hint="eastAsia" w:ascii="Aparajita" w:hAnsi="Aparajita" w:cs="Aparajita"/>
          <w:sz w:val="28"/>
          <w:szCs w:val="28"/>
          <w:lang w:val="en-US" w:eastAsia="zh-CN"/>
        </w:rPr>
        <w:t>多媒体课件及视频、</w:t>
      </w:r>
      <w:r>
        <w:rPr>
          <w:rFonts w:ascii="Aparajita" w:hAnsi="Aparajita" w:cs="Aparajita"/>
          <w:sz w:val="28"/>
          <w:szCs w:val="28"/>
        </w:rPr>
        <w:t>教学图片、磁力板、磁力卡片。</w:t>
      </w:r>
    </w:p>
    <w:p>
      <w:pPr>
        <w:spacing w:line="460" w:lineRule="exact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【学习方式】</w:t>
      </w:r>
    </w:p>
    <w:p>
      <w:pPr>
        <w:spacing w:line="460" w:lineRule="exact"/>
        <w:ind w:firstLine="420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 </w:t>
      </w:r>
      <w:r>
        <w:rPr>
          <w:rFonts w:ascii="Aparajita" w:hAnsi="Aparajita" w:cs="Aparajita"/>
          <w:sz w:val="28"/>
          <w:szCs w:val="28"/>
        </w:rPr>
        <w:t>小组合作、交流研讨、动手操作。</w:t>
      </w:r>
    </w:p>
    <w:p>
      <w:pPr>
        <w:spacing w:line="460" w:lineRule="exact"/>
        <w:rPr>
          <w:rFonts w:ascii="Aparajita" w:hAnsi="Aparajita" w:cs="Aparajita"/>
          <w:b/>
          <w:bCs/>
          <w:sz w:val="32"/>
          <w:szCs w:val="32"/>
        </w:rPr>
      </w:pPr>
      <w:r>
        <w:rPr>
          <w:rFonts w:ascii="Aparajita" w:hAnsi="Aparajita" w:cs="Aparajita"/>
          <w:b/>
          <w:bCs/>
          <w:sz w:val="32"/>
          <w:szCs w:val="32"/>
        </w:rPr>
        <w:t>【教学过程】</w:t>
      </w:r>
    </w:p>
    <w:p>
      <w:pPr>
        <w:spacing w:line="460" w:lineRule="exact"/>
        <w:ind w:firstLine="562" w:firstLineChars="200"/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ascii="Aparajita" w:hAnsi="Aparajita" w:eastAsia="宋体" w:cs="Aparajita"/>
          <w:b/>
          <w:bCs w:val="0"/>
          <w:color w:val="333333"/>
          <w:kern w:val="0"/>
          <w:sz w:val="28"/>
          <w:szCs w:val="28"/>
        </w:rPr>
        <w:t>一、情境创设</w:t>
      </w: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val="en-US" w:eastAsia="zh-CN"/>
        </w:rPr>
        <w:t>导入新课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教师谈话引入，创设超市开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  <w:t>业的情境：同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学们，最近我们镇上又一家超市开业了。开业那天超市可漂亮了，你们看，超市的员工用什么来装饰超市门面的？（出示超市开业图）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学生看图、观察，指名说出图中的气球、彩旗、灯笼等。</w:t>
      </w:r>
    </w:p>
    <w:p>
      <w:pPr>
        <w:spacing w:line="460" w:lineRule="exact"/>
        <w:ind w:firstLine="420"/>
        <w:rPr>
          <w:rFonts w:hint="eastAsia" w:ascii="楷体" w:hAnsi="楷体" w:eastAsia="楷体" w:cs="楷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color w:val="333333"/>
          <w:kern w:val="0"/>
          <w:sz w:val="28"/>
          <w:szCs w:val="28"/>
        </w:rPr>
        <w:t>（创设意图：从生活实际出发，吸引学生注意力，激发学生的学习积极性，培养学生学习兴趣。）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Aparajita" w:hAnsi="Aparajita" w:eastAsia="宋体" w:cs="Aparajita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val="en-US" w:eastAsia="zh-CN"/>
        </w:rPr>
        <w:t>引导</w:t>
      </w:r>
      <w:r>
        <w:rPr>
          <w:rFonts w:ascii="Aparajita" w:hAnsi="Aparajita" w:eastAsia="宋体" w:cs="Aparajita"/>
          <w:b/>
          <w:bCs w:val="0"/>
          <w:color w:val="333333"/>
          <w:kern w:val="0"/>
          <w:sz w:val="28"/>
          <w:szCs w:val="28"/>
        </w:rPr>
        <w:t>探究</w:t>
      </w: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28"/>
          <w:szCs w:val="28"/>
          <w:lang w:val="en-US" w:eastAsia="zh-CN"/>
        </w:rPr>
        <w:t>认识规律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引导学生看图，提问：“同学们再仔细看看，你观察到了哪些现象？这些现象在排列上有没有什么规律？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学生独立观察、发现，然后在小组内交流和表达。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 xml:space="preserve">    2.教师进一步引导学生观察,引导学生汇报：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A：彩旗的排列是有规律的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B：彩旗的排列是按红黄蓝的顺序排列的。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333333"/>
          <w:kern w:val="0"/>
          <w:sz w:val="28"/>
          <w:szCs w:val="28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：我发现灯笼的排列是有规律的，是按圆的、长的、圆的、长的顺序排列的。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学生可能说出彩带、彩带里图形的颜色，灯笼的形状、颜色，灯笼穗的颜色、花篮里花的颜色、花盆里花的颜色、花盆的颜色等是有规律排列的。</w:t>
      </w:r>
    </w:p>
    <w:p>
      <w:pPr>
        <w:spacing w:line="460" w:lineRule="exact"/>
        <w:ind w:firstLine="280" w:firstLineChars="100"/>
        <w:rPr>
          <w:rFonts w:hint="eastAsia" w:ascii="楷体" w:hAnsi="楷体" w:eastAsia="楷体" w:cs="楷体"/>
          <w:bCs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color w:val="333333"/>
          <w:kern w:val="0"/>
          <w:sz w:val="28"/>
          <w:szCs w:val="28"/>
        </w:rPr>
        <w:t>（创设意图：引导学生用数学的“眼光”观察身边的事物，发现和欣赏生活中“数、形”美，并通过观察发现生活中许多有规律的排列现象。）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ascii="Aparajita" w:hAnsi="Aparajita" w:eastAsia="宋体" w:cs="Aparajita"/>
          <w:bCs/>
          <w:color w:val="333333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3.超市装饰得这么漂亮，现在，让我们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排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着整齐的队伍去参观吧！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教师点名站成一男一女排列的队伍，引导学生说出接下来应是站男生还是女生。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男、女、男、女、男、女、男、    、    。.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 xml:space="preserve">    学生仔细观察，说出老师让同学们按什么规律排的队。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 xml:space="preserve">说出接下来应是男生还是女生。 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教师指名说出排列规律，前面排队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同学交换规律，排出新的队伍，可能排出男男女女、女女男男、女男男、男女女等。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提示：你还想让他们怎样排？</w:t>
      </w:r>
    </w:p>
    <w:p>
      <w:pPr>
        <w:numPr>
          <w:ilvl w:val="0"/>
          <w:numId w:val="1"/>
        </w:numPr>
        <w:tabs>
          <w:tab w:val="left" w:pos="2653"/>
        </w:tabs>
        <w:spacing w:line="460" w:lineRule="exact"/>
        <w:ind w:firstLine="420"/>
        <w:rPr>
          <w:rFonts w:ascii="Aparajita" w:hAnsi="Aparajita" w:eastAsia="宋体" w:cs="Aparajita"/>
          <w:b/>
          <w:bCs w:val="0"/>
          <w:color w:val="333333"/>
          <w:kern w:val="0"/>
          <w:sz w:val="32"/>
          <w:szCs w:val="32"/>
        </w:rPr>
      </w:pPr>
      <w:r>
        <w:rPr>
          <w:rFonts w:ascii="Aparajita" w:hAnsi="Aparajita" w:eastAsia="宋体" w:cs="Aparajita"/>
          <w:b/>
          <w:bCs w:val="0"/>
          <w:color w:val="333333"/>
          <w:kern w:val="0"/>
          <w:sz w:val="32"/>
          <w:szCs w:val="32"/>
        </w:rPr>
        <w:t>实践与应用</w:t>
      </w:r>
      <w:r>
        <w:rPr>
          <w:rFonts w:ascii="Aparajita" w:hAnsi="Aparajita" w:eastAsia="宋体" w:cs="Aparajita"/>
          <w:b/>
          <w:bCs w:val="0"/>
          <w:color w:val="333333"/>
          <w:kern w:val="0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1.出示93页，找规律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师：看！超市到了。里面的东西可真多。咦，货架上摆有哪些球？它们是怎样摆的？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生：......</w:t>
      </w:r>
    </w:p>
    <w:p>
      <w:pPr>
        <w:spacing w:line="460" w:lineRule="exact"/>
        <w:ind w:firstLine="616" w:firstLineChars="22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师：如果让你在右边再摆两个球，你会摆什么球？为什么？</w:t>
      </w:r>
    </w:p>
    <w:p>
      <w:pPr>
        <w:spacing w:line="460" w:lineRule="exact"/>
        <w:ind w:firstLine="616" w:firstLineChars="22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生：......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师：再来看这个货架，上面有些什么东西？是按什么规律排的？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生：......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师：接下来应该排什么颜色的闹钟呢？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生：......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师：第三个货架是卖积木的，这些积木是怎样排的？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生：......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师：后面接着应该排什么呢？</w:t>
      </w:r>
    </w:p>
    <w:p>
      <w:p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生：一块积木。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333333"/>
          <w:kern w:val="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师：你们真能干，老师还想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再看看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你们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的动手能力，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你们愿意吗？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333333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师：请你打开课本94页练一练。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第一题，学生读题，说说每组物品的规律，再动手画。</w:t>
      </w:r>
    </w:p>
    <w:p>
      <w:pPr>
        <w:tabs>
          <w:tab w:val="left" w:pos="312"/>
        </w:tabs>
        <w:spacing w:line="460" w:lineRule="exact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教师引导学生观察、思考、交流，指名到前面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展示</w:t>
      </w: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</w:rPr>
        <w:t>，其他同学观察思考，充分交流，在交流的过程中发现应该从颜色和形状两个方面去思考摆放的规律。</w:t>
      </w:r>
    </w:p>
    <w:p>
      <w:pPr>
        <w:tabs>
          <w:tab w:val="left" w:pos="312"/>
        </w:tabs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第二题，让学生先观察，找出每组图的排列规律，然后在课本上涂色。集体订正。</w:t>
      </w:r>
    </w:p>
    <w:p>
      <w:pPr>
        <w:tabs>
          <w:tab w:val="left" w:pos="312"/>
        </w:tabs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第三题，找数字的排列规律。如果学生发现规律有困难，教师给予指导。</w:t>
      </w:r>
    </w:p>
    <w:p>
      <w:pPr>
        <w:spacing w:line="460" w:lineRule="exact"/>
        <w:ind w:firstLine="560" w:firstLineChars="200"/>
        <w:rPr>
          <w:rFonts w:hint="eastAsia" w:ascii="楷体" w:hAnsi="楷体" w:eastAsia="楷体" w:cs="楷体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color w:val="333333"/>
          <w:kern w:val="0"/>
          <w:sz w:val="28"/>
          <w:szCs w:val="28"/>
        </w:rPr>
        <w:t>（创设意图：在对规律有初步认识的基础上增加难度，以巩固和提高学生对规律的认识。）</w:t>
      </w:r>
      <w:r>
        <w:rPr>
          <w:rFonts w:hint="eastAsia" w:ascii="楷体" w:hAnsi="楷体" w:eastAsia="楷体" w:cs="楷体"/>
          <w:bCs/>
          <w:color w:val="333333"/>
          <w:kern w:val="0"/>
          <w:sz w:val="28"/>
          <w:szCs w:val="28"/>
          <w:lang w:eastAsia="zh-CN"/>
        </w:rPr>
        <w:t>。</w:t>
      </w:r>
    </w:p>
    <w:p>
      <w:pPr>
        <w:numPr>
          <w:numId w:val="0"/>
        </w:numPr>
        <w:spacing w:line="460" w:lineRule="exact"/>
        <w:ind w:firstLine="643" w:firstLineChars="200"/>
        <w:rPr>
          <w:rFonts w:ascii="Aparajita" w:hAnsi="Aparajita" w:eastAsia="宋体" w:cs="Aparajita"/>
          <w:bCs/>
          <w:color w:val="333333"/>
          <w:kern w:val="0"/>
          <w:sz w:val="32"/>
          <w:szCs w:val="32"/>
        </w:rPr>
      </w:pPr>
      <w:r>
        <w:rPr>
          <w:rFonts w:hint="eastAsia" w:ascii="Aparajita" w:hAnsi="Aparajita" w:eastAsia="宋体" w:cs="Aparajita"/>
          <w:b/>
          <w:bCs w:val="0"/>
          <w:color w:val="333333"/>
          <w:kern w:val="0"/>
          <w:sz w:val="32"/>
          <w:szCs w:val="32"/>
          <w:lang w:val="en-US" w:eastAsia="zh-CN"/>
        </w:rPr>
        <w:t>四、</w:t>
      </w:r>
      <w:r>
        <w:rPr>
          <w:rFonts w:ascii="Aparajita" w:hAnsi="Aparajita" w:eastAsia="宋体" w:cs="Aparajita"/>
          <w:b/>
          <w:bCs w:val="0"/>
          <w:color w:val="333333"/>
          <w:kern w:val="0"/>
          <w:sz w:val="32"/>
          <w:szCs w:val="32"/>
        </w:rPr>
        <w:t>总结提升</w:t>
      </w:r>
    </w:p>
    <w:p>
      <w:pPr>
        <w:numPr>
          <w:numId w:val="0"/>
        </w:numPr>
        <w:spacing w:line="460" w:lineRule="exact"/>
        <w:ind w:firstLine="560" w:firstLineChars="200"/>
        <w:rPr>
          <w:rFonts w:hint="eastAsia" w:ascii="Aparajita" w:hAnsi="Aparajita" w:eastAsia="宋体" w:cs="Aparajit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kern w:val="0"/>
          <w:sz w:val="28"/>
          <w:szCs w:val="28"/>
          <w:lang w:val="en-US" w:eastAsia="zh-CN"/>
        </w:rPr>
        <w:t>观察教室，有哪些事物是有规律的？指名回答。</w:t>
      </w:r>
    </w:p>
    <w:p>
      <w:pPr>
        <w:numPr>
          <w:numId w:val="0"/>
        </w:numPr>
        <w:spacing w:line="360" w:lineRule="auto"/>
        <w:ind w:firstLine="643" w:firstLineChars="200"/>
        <w:rPr>
          <w:rFonts w:ascii="Aparajita" w:hAnsi="Aparajita" w:cs="Aparajita"/>
          <w:b/>
          <w:bCs/>
          <w:sz w:val="32"/>
          <w:szCs w:val="32"/>
        </w:rPr>
      </w:pPr>
      <w:r>
        <w:rPr>
          <w:rFonts w:hint="eastAsia" w:ascii="Aparajita" w:hAnsi="Aparajita" w:cs="Aparajita"/>
          <w:b/>
          <w:bCs/>
          <w:sz w:val="32"/>
          <w:szCs w:val="32"/>
          <w:lang w:val="en-US" w:eastAsia="zh-CN"/>
        </w:rPr>
        <w:t>五、</w:t>
      </w:r>
      <w:r>
        <w:rPr>
          <w:rFonts w:ascii="Aparajita" w:hAnsi="Aparajita" w:cs="Aparajita"/>
          <w:b/>
          <w:bCs/>
          <w:sz w:val="32"/>
          <w:szCs w:val="32"/>
        </w:rPr>
        <w:t>布置作业</w:t>
      </w:r>
    </w:p>
    <w:p>
      <w:pPr>
        <w:numPr>
          <w:numId w:val="0"/>
        </w:numPr>
        <w:spacing w:line="360" w:lineRule="auto"/>
        <w:ind w:left="42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课本第94页练一练。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第四题。</w:t>
      </w:r>
    </w:p>
    <w:p>
      <w:pPr>
        <w:spacing w:line="360" w:lineRule="auto"/>
        <w:rPr>
          <w:rFonts w:hint="eastAsia" w:ascii="Aparajita" w:hAnsi="Aparajita" w:cs="Aparajita"/>
          <w:b/>
          <w:bCs/>
          <w:sz w:val="32"/>
          <w:szCs w:val="32"/>
          <w:lang w:val="en-US" w:eastAsia="zh-CN"/>
        </w:rPr>
      </w:pPr>
      <w:r>
        <w:rPr>
          <w:rFonts w:hint="eastAsia" w:ascii="Aparajita" w:hAnsi="Aparajita" w:cs="Aparajita"/>
          <w:b/>
          <w:bCs/>
          <w:sz w:val="32"/>
          <w:szCs w:val="32"/>
          <w:lang w:val="en-US" w:eastAsia="zh-CN"/>
        </w:rPr>
        <w:t>【板书设计】</w:t>
      </w:r>
    </w:p>
    <w:p>
      <w:pPr>
        <w:spacing w:line="360" w:lineRule="auto"/>
        <w:ind w:firstLine="3855" w:firstLineChars="1200"/>
        <w:rPr>
          <w:rFonts w:hint="eastAsia" w:ascii="Aparajita" w:hAnsi="Aparajita" w:cs="Aparajita"/>
          <w:b/>
          <w:bCs/>
          <w:sz w:val="32"/>
          <w:szCs w:val="32"/>
          <w:lang w:val="en-US" w:eastAsia="zh-CN"/>
        </w:rPr>
      </w:pPr>
      <w:r>
        <w:rPr>
          <w:rFonts w:hint="eastAsia" w:ascii="Aparajita" w:hAnsi="Aparajita" w:cs="Aparajita"/>
          <w:b/>
          <w:bCs/>
          <w:sz w:val="32"/>
          <w:szCs w:val="32"/>
          <w:lang w:val="en-US" w:eastAsia="zh-CN"/>
        </w:rPr>
        <w:t>找 规 律</w:t>
      </w:r>
    </w:p>
    <w:p>
      <w:pPr>
        <w:spacing w:line="360" w:lineRule="auto"/>
        <w:rPr>
          <w:rFonts w:hint="eastAsia" w:ascii="Aparajita" w:hAnsi="Aparajita" w:cs="Aparajita"/>
          <w:sz w:val="32"/>
          <w:szCs w:val="32"/>
          <w:lang w:val="en-US" w:eastAsia="zh-CN"/>
        </w:rPr>
      </w:pPr>
      <w:r>
        <w:rPr>
          <w:sz w:val="32"/>
        </w:rPr>
        <w:pict>
          <v:shape id="_x0000_s1029" o:spid="_x0000_s1029" o:spt="96" type="#_x0000_t96" style="position:absolute;left:0pt;margin-left:325.4pt;margin-top:3.6pt;height:38.3pt;width:36.1pt;z-index:251661312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0" o:spid="_x0000_s1030" o:spt="96" type="#_x0000_t96" style="position:absolute;left:0pt;margin-left:275.15pt;margin-top:5.85pt;height:38.3pt;width:36.1pt;z-index:251662336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1" o:spid="_x0000_s1031" o:spt="96" type="#_x0000_t96" style="position:absolute;left:0pt;margin-left:227.15pt;margin-top:5.1pt;height:38.3pt;width:36.1pt;z-index:251663360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28" o:spid="_x0000_s1028" o:spt="96" type="#_x0000_t96" style="position:absolute;left:0pt;margin-left:176.9pt;margin-top:5.1pt;height:38.3pt;width:36.1pt;z-index:251660288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27" o:spid="_x0000_s1027" o:spt="96" type="#_x0000_t96" style="position:absolute;left:0pt;margin-left:125.15pt;margin-top:3.6pt;height:38.3pt;width:36.1pt;z-index:251659264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26" o:spid="_x0000_s1026" o:spt="96" type="#_x0000_t96" style="position:absolute;left:0pt;margin-left:73.4pt;margin-top:5.1pt;height:38.3pt;width:36.1pt;z-index:251658240;mso-width-relative:page;mso-height-relative:page;" fillcolor="#00B0F0" filled="t" stroked="t" coordsize="21600,21600" adj="17520">
            <v:path/>
            <v:fill on="t" focussize="0,0"/>
            <v:stroke color="#000000"/>
            <v:imagedata o:title=""/>
            <o:lock v:ext="edit" aspectratio="f"/>
          </v:shape>
        </w:pict>
      </w:r>
      <w:r>
        <w:rPr>
          <w:rFonts w:hint="eastAsia" w:ascii="Aparajita" w:hAnsi="Aparajita" w:cs="Aparajita"/>
          <w:sz w:val="32"/>
          <w:szCs w:val="32"/>
          <w:lang w:val="en-US" w:eastAsia="zh-CN"/>
        </w:rPr>
        <w:t>第一组：</w:t>
      </w:r>
    </w:p>
    <w:p>
      <w:pPr>
        <w:tabs>
          <w:tab w:val="left" w:pos="2578"/>
          <w:tab w:val="center" w:pos="4153"/>
          <w:tab w:val="left" w:pos="5053"/>
        </w:tabs>
        <w:spacing w:line="460" w:lineRule="exact"/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eastAsia="zh-CN"/>
        </w:rPr>
      </w:pPr>
      <w:r>
        <w:rPr>
          <w:sz w:val="32"/>
        </w:rPr>
        <w:pict>
          <v:shape id="_x0000_s1034" o:spid="_x0000_s1034" o:spt="96" type="#_x0000_t96" style="position:absolute;left:0pt;margin-left:177.65pt;margin-top:28.9pt;height:38.3pt;width:36.1pt;z-index:251666432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9" o:spid="_x0000_s1039" o:spt="96" type="#_x0000_t96" style="position:absolute;left:0pt;margin-left:427.4pt;margin-top:27.4pt;height:38.3pt;width:36.1pt;z-index:251671552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8" o:spid="_x0000_s1038" o:spt="96" type="#_x0000_t96" style="position:absolute;left:0pt;margin-left:380.9pt;margin-top:27.4pt;height:38.3pt;width:36.1pt;z-index:251670528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7" o:spid="_x0000_s1037" o:spt="96" type="#_x0000_t96" style="position:absolute;left:0pt;margin-left:328.4pt;margin-top:26.65pt;height:38.3pt;width:36.1pt;z-index:251669504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6" o:spid="_x0000_s1036" o:spt="96" type="#_x0000_t96" style="position:absolute;left:0pt;margin-left:276.65pt;margin-top:27.4pt;height:38.3pt;width:36.1pt;z-index:251668480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2" o:spid="_x0000_s1032" o:spt="96" type="#_x0000_t96" style="position:absolute;left:0pt;margin-left:73.4pt;margin-top:27.4pt;height:38.3pt;width:36.1pt;z-index:251664384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3" o:spid="_x0000_s1033" o:spt="96" type="#_x0000_t96" style="position:absolute;left:0pt;margin-left:126.65pt;margin-top:25.9pt;height:38.3pt;width:36.1pt;z-index:251665408;mso-width-relative:page;mso-height-relative:page;" fillcolor="#FF00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2"/>
        </w:rPr>
        <w:pict>
          <v:shape id="_x0000_s1035" o:spid="_x0000_s1035" o:spt="96" type="#_x0000_t96" style="position:absolute;left:0pt;margin-left:225.65pt;margin-top:28.9pt;height:38.3pt;width:36.1pt;z-index:251667456;mso-width-relative:page;mso-height-relative:page;" fillcolor="#00B0F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eastAsia="zh-CN"/>
        </w:rPr>
        <w:tab/>
      </w:r>
    </w:p>
    <w:p>
      <w:pPr>
        <w:tabs>
          <w:tab w:val="left" w:pos="2578"/>
          <w:tab w:val="center" w:pos="4153"/>
          <w:tab w:val="left" w:pos="5053"/>
        </w:tabs>
        <w:spacing w:line="460" w:lineRule="exact"/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val="en-US" w:eastAsia="zh-CN"/>
        </w:rPr>
        <w:t>第二组：</w:t>
      </w:r>
      <w:r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eastAsia="zh-CN"/>
        </w:rPr>
        <w:tab/>
        <w:t/>
      </w:r>
      <w:r>
        <w:rPr>
          <w:rFonts w:hint="eastAsia" w:ascii="Aparajita" w:hAnsi="Aparajita" w:eastAsia="宋体" w:cs="Aparajita"/>
          <w:bCs/>
          <w:color w:val="333333"/>
          <w:kern w:val="0"/>
          <w:sz w:val="32"/>
          <w:szCs w:val="32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parajita">
    <w:altName w:val="Segoe Print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3106"/>
    <w:multiLevelType w:val="singleLevel"/>
    <w:tmpl w:val="791F31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D38"/>
    <w:rsid w:val="00165D18"/>
    <w:rsid w:val="001C0496"/>
    <w:rsid w:val="00240724"/>
    <w:rsid w:val="004C661D"/>
    <w:rsid w:val="00B27D7A"/>
    <w:rsid w:val="00BE6D38"/>
    <w:rsid w:val="00CF2D5E"/>
    <w:rsid w:val="011C6C9A"/>
    <w:rsid w:val="0876453B"/>
    <w:rsid w:val="0C2D447D"/>
    <w:rsid w:val="0CA505EF"/>
    <w:rsid w:val="1AEB5EA1"/>
    <w:rsid w:val="25BB706F"/>
    <w:rsid w:val="2B1C2554"/>
    <w:rsid w:val="3B0C186E"/>
    <w:rsid w:val="3CDE043A"/>
    <w:rsid w:val="3E7311F7"/>
    <w:rsid w:val="3FDB7C19"/>
    <w:rsid w:val="42691056"/>
    <w:rsid w:val="459A0F26"/>
    <w:rsid w:val="57AC04EE"/>
    <w:rsid w:val="6CE36971"/>
    <w:rsid w:val="6E8C6F52"/>
    <w:rsid w:val="6EA93554"/>
    <w:rsid w:val="70634F60"/>
    <w:rsid w:val="739F4355"/>
    <w:rsid w:val="7BD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5">
    <w:name w:val="批注框文本 Char"/>
    <w:basedOn w:val="3"/>
    <w:link w:val="2"/>
    <w:qFormat/>
    <w:uiPriority w:val="0"/>
    <w:rPr>
      <w:rFonts w:ascii="Microsoft YaHei UI" w:eastAsia="Microsoft YaHei U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28"/>
    <customShpInfo spid="_x0000_s1027"/>
    <customShpInfo spid="_x0000_s1026"/>
    <customShpInfo spid="_x0000_s1034"/>
    <customShpInfo spid="_x0000_s1039"/>
    <customShpInfo spid="_x0000_s1038"/>
    <customShpInfo spid="_x0000_s1037"/>
    <customShpInfo spid="_x0000_s1036"/>
    <customShpInfo spid="_x0000_s1032"/>
    <customShpInfo spid="_x0000_s103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1216</Words>
  <Characters>155</Characters>
  <Lines>1</Lines>
  <Paragraphs>2</Paragraphs>
  <TotalTime>19</TotalTime>
  <ScaleCrop>false</ScaleCrop>
  <LinksUpToDate>false</LinksUpToDate>
  <CharactersWithSpaces>1369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lenovo</cp:lastModifiedBy>
  <cp:lastPrinted>2018-06-06T06:22:00Z</cp:lastPrinted>
  <dcterms:modified xsi:type="dcterms:W3CDTF">2019-06-22T05:57:33Z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