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15" w:rsidRPr="00C874EF" w:rsidRDefault="00CB3D15" w:rsidP="00CB3D15">
      <w:pPr>
        <w:pStyle w:val="a4"/>
        <w:spacing w:beforeAutospacing="0" w:afterAutospacing="0" w:line="360" w:lineRule="auto"/>
        <w:ind w:firstLineChars="200" w:firstLine="602"/>
        <w:jc w:val="center"/>
        <w:rPr>
          <w:rStyle w:val="a3"/>
          <w:rFonts w:asciiTheme="minorEastAsia" w:hAnsiTheme="minorEastAsia" w:cstheme="minorEastAsia" w:hint="eastAsia"/>
          <w:sz w:val="30"/>
          <w:szCs w:val="30"/>
        </w:rPr>
      </w:pPr>
      <w:r w:rsidRPr="00C874EF">
        <w:rPr>
          <w:rStyle w:val="a3"/>
          <w:rFonts w:asciiTheme="minorEastAsia" w:hAnsiTheme="minorEastAsia" w:cstheme="minorEastAsia" w:hint="eastAsia"/>
          <w:sz w:val="30"/>
          <w:szCs w:val="30"/>
        </w:rPr>
        <w:t>1.观潮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2"/>
        <w:jc w:val="center"/>
        <w:rPr>
          <w:rStyle w:val="a3"/>
          <w:rFonts w:asciiTheme="minorEastAsia" w:hAnsiTheme="minorEastAsia" w:cstheme="minorEastAsia"/>
          <w:sz w:val="21"/>
          <w:szCs w:val="21"/>
        </w:rPr>
      </w:pPr>
      <w:r>
        <w:rPr>
          <w:rStyle w:val="a3"/>
          <w:rFonts w:asciiTheme="minorEastAsia" w:hAnsiTheme="minorEastAsia" w:cstheme="minorEastAsia" w:hint="eastAsia"/>
          <w:sz w:val="21"/>
          <w:szCs w:val="21"/>
        </w:rPr>
        <w:t>第二课时</w:t>
      </w:r>
    </w:p>
    <w:p w:rsidR="00CB3D15" w:rsidRDefault="00CB3D15" w:rsidP="00CB3D15">
      <w:pPr>
        <w:pStyle w:val="a4"/>
        <w:spacing w:beforeAutospacing="0" w:afterAutospacing="0" w:line="360" w:lineRule="auto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3"/>
          <w:rFonts w:asciiTheme="minorEastAsia" w:hAnsiTheme="minorEastAsia" w:cstheme="minorEastAsia" w:hint="eastAsia"/>
          <w:bCs/>
          <w:sz w:val="21"/>
          <w:szCs w:val="21"/>
        </w:rPr>
        <w:t>一、教学目标：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bCs/>
          <w:sz w:val="21"/>
          <w:szCs w:val="21"/>
        </w:rPr>
        <w:t>1．</w:t>
      </w:r>
      <w:r>
        <w:rPr>
          <w:rFonts w:asciiTheme="minorEastAsia" w:hAnsiTheme="minorEastAsia" w:cstheme="minorEastAsia" w:hint="eastAsia"/>
          <w:sz w:val="21"/>
          <w:szCs w:val="21"/>
        </w:rPr>
        <w:t>理解课文内容，了解钱塘江大潮的雄伟、壮观，激发学生热爱祖国大好山河的思想感情。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bCs/>
          <w:sz w:val="21"/>
          <w:szCs w:val="21"/>
        </w:rPr>
        <w:t>2．</w:t>
      </w:r>
      <w:r>
        <w:rPr>
          <w:rFonts w:asciiTheme="minorEastAsia" w:hAnsiTheme="minorEastAsia" w:cstheme="minorEastAsia" w:hint="eastAsia"/>
          <w:sz w:val="21"/>
          <w:szCs w:val="21"/>
        </w:rPr>
        <w:t>学习作者有顺序、抓特点的观察方法，培养学生留心观察周围事物的习惯。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bCs/>
          <w:sz w:val="21"/>
          <w:szCs w:val="21"/>
        </w:rPr>
        <w:t>3．</w:t>
      </w:r>
      <w:r>
        <w:rPr>
          <w:rFonts w:asciiTheme="minorEastAsia" w:hAnsiTheme="minorEastAsia" w:cstheme="minorEastAsia" w:hint="eastAsia"/>
          <w:sz w:val="21"/>
          <w:szCs w:val="21"/>
        </w:rPr>
        <w:t>朗读课文，背诵课文第三、四自然段。</w:t>
      </w:r>
    </w:p>
    <w:p w:rsidR="00CB3D15" w:rsidRDefault="00CB3D15" w:rsidP="00CB3D15">
      <w:pPr>
        <w:pStyle w:val="a4"/>
        <w:spacing w:beforeAutospacing="0" w:afterAutospacing="0" w:line="360" w:lineRule="auto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3"/>
          <w:rFonts w:asciiTheme="minorEastAsia" w:hAnsiTheme="minorEastAsia" w:cstheme="minorEastAsia" w:hint="eastAsia"/>
          <w:bCs/>
          <w:sz w:val="21"/>
          <w:szCs w:val="21"/>
        </w:rPr>
        <w:t>二、教学过程：</w:t>
      </w:r>
    </w:p>
    <w:p w:rsidR="00CB3D15" w:rsidRDefault="00CB3D15" w:rsidP="00CB3D15">
      <w:pPr>
        <w:pStyle w:val="a4"/>
        <w:spacing w:beforeAutospacing="0" w:afterAutospacing="0" w:line="360" w:lineRule="auto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Style w:val="a3"/>
          <w:rFonts w:asciiTheme="minorEastAsia" w:hAnsiTheme="minorEastAsia" w:cstheme="minorEastAsia" w:hint="eastAsia"/>
          <w:sz w:val="21"/>
          <w:szCs w:val="21"/>
        </w:rPr>
        <w:t xml:space="preserve">   </w:t>
      </w:r>
      <w:r>
        <w:rPr>
          <w:rStyle w:val="a3"/>
          <w:rFonts w:asciiTheme="minorEastAsia" w:hAnsiTheme="minorEastAsia" w:cstheme="minorEastAsia" w:hint="eastAsia"/>
          <w:bCs/>
          <w:sz w:val="21"/>
          <w:szCs w:val="21"/>
        </w:rPr>
        <w:t>（一）引入谈话。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钱塘江大潮自古被称为“天下奇观”。我们盼望着能亲眼看到这一奇景。这节课，我们继续学习《观潮》。上节课，我们初读课文，了解了什么？（板书：潮来前、潮来时、潮过后）在这节课的学习中，我们通过阅读课文，展开想像的翅膀，来感受大自然创造的奇异景象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2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3"/>
          <w:rFonts w:asciiTheme="minorEastAsia" w:hAnsiTheme="minorEastAsia" w:cstheme="minorEastAsia" w:hint="eastAsia"/>
          <w:bCs/>
          <w:sz w:val="21"/>
          <w:szCs w:val="21"/>
        </w:rPr>
        <w:t>（二）通过预习，我们读懂了什么？（……）提出预习中不懂的问题。（……）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2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3"/>
          <w:rFonts w:asciiTheme="minorEastAsia" w:hAnsiTheme="minorEastAsia" w:cstheme="minorEastAsia" w:hint="eastAsia"/>
          <w:bCs/>
          <w:sz w:val="21"/>
          <w:szCs w:val="21"/>
        </w:rPr>
        <w:t>（三）引导学生理解课文内容。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1．师生交流，品读。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潮来前 ：笼罩薄雾 风平浪静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（板书）观潮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潮来时： 闷雷滚动 一条白线浩浩荡荡 山崩地裂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潮去时： 漫天卷地 风号浪吼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在这个环节，教师要鼓励学生用自己的朗读来体会钱塘江来前的平静、美丽，来时的汹涌、雄伟，去时的余威未减。同时，在语言环境中理解“浩浩荡荡、山崩地裂”等词义，体会作者运用比喻、对比等手法。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b/>
          <w:sz w:val="21"/>
          <w:szCs w:val="21"/>
          <w:u w:val="single"/>
        </w:rPr>
      </w:pPr>
      <w:r>
        <w:rPr>
          <w:rFonts w:asciiTheme="minorEastAsia" w:hAnsiTheme="minorEastAsia" w:cstheme="minorEastAsia" w:hint="eastAsia"/>
          <w:sz w:val="21"/>
          <w:szCs w:val="21"/>
        </w:rPr>
        <w:t>1．潮来前，作者介绍了什么？（板书：笼罩白雾 风平浪静）指导朗读。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2．潮来了，给你什么样的感受？从哪感受到的？默读读课文，进行画批。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3．小组合作学习。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（1）交流感受，品读佳句。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（2）作者又是按怎样的顺序写潮来时的景象的？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（3）分工进行有语气地朗读。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lastRenderedPageBreak/>
        <w:t>4．反馈交流，教师及时引导、点拨。抓住以下要点，结合学生的生活经验，谈自己对词句独特的感悟。注意品读结合：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（1）作者按由远及近的顺序来写潮来时的景象的。（板书：远 近）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（2）远：抓住潮的声、形来写潮刚来时的景象：隆隆响声，像闷雷滚动；水天相接处一条白线。潮虽远，但气势已现。（板书：声如闷雷 远处白线）读读描写潮的句子。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3）近：抓住潮的形、声、色写出了潮的气势之宏伟：白线很快移来，加长、变宽、横贯江，写出了潮水由远及近的变化。（看图片）“白浪翻滚”、“白色城墙”写出了潮水的浪头之高，气势越来越大：形如千万匹战马齐头并进，声如山崩地裂。（看图片）（板书：白浪翻滚 山崩地裂）（看录像片断）指导学生有语气地</w:t>
      </w:r>
      <w:r>
        <w:rPr>
          <w:rFonts w:asciiTheme="minorEastAsia" w:hAnsiTheme="minorEastAsia" w:cstheme="minorEastAsia" w:hint="eastAsia"/>
          <w:bCs/>
          <w:sz w:val="21"/>
          <w:szCs w:val="21"/>
        </w:rPr>
        <w:t>朗读，</w:t>
      </w:r>
      <w:r>
        <w:rPr>
          <w:rFonts w:asciiTheme="minorEastAsia" w:hAnsiTheme="minorEastAsia" w:cstheme="minorEastAsia" w:hint="eastAsia"/>
          <w:sz w:val="21"/>
          <w:szCs w:val="21"/>
        </w:rPr>
        <w:t>读出潮的气势：先选择自己喜欢的句子练读，再进行赛读，最后安排齐读。（读整段时注意读出潮水形声的变化，气势由小到大。）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（4）指导学生背诵：背自己喜欢的句子。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5．课文中还从哪能看出钱塘潮的气势雄伟壮观？读第五自然段体会。抓住要点，师适时点拨：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“霎时”时间短暂，潮头却已西去，潮水奔腾之快。余波涌来，也使江面风号浪吼，江水平静后，江水已涨了两丈来高，都可以看出潮来之猛，气势之大。指导学生朗读。（适时板书：漫天卷地 风号浪吼）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6．学完课文，你们知道为什么人们称钱塘潮为“天下奇观”了吗？学生谈自己的想法。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2"/>
        <w:jc w:val="both"/>
        <w:rPr>
          <w:rFonts w:asciiTheme="minorEastAsia" w:hAnsiTheme="minorEastAsia" w:cstheme="minorEastAsia"/>
          <w:bCs/>
          <w:sz w:val="21"/>
          <w:szCs w:val="21"/>
        </w:rPr>
      </w:pPr>
      <w:r>
        <w:rPr>
          <w:rStyle w:val="a3"/>
          <w:rFonts w:asciiTheme="minorEastAsia" w:hAnsiTheme="minorEastAsia" w:cstheme="minorEastAsia" w:hint="eastAsia"/>
          <w:bCs/>
          <w:sz w:val="21"/>
          <w:szCs w:val="21"/>
        </w:rPr>
        <w:t>（四）总结。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1．我们学完了课文，对钱塘潮有了较深入的了解，深深地被它的壮丽景象所吸引。如果你是小导游，你怎样向不了解钱塘潮的游客介绍钱塘潮呢？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2．编导游词，然后向同学们介绍。（可以加上自己收集的材料内容）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3．根据具体情况进行小结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4．作业。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（1）按一定顺序，写一个描写景物（或景观）的片断。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（2）如果你是小导游，你怎样向不了解钱塘潮的游客介绍钱塘潮呢？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板书：               1、观潮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潮来前              笼罩白雾 风平浪静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潮来时      远      声如闷雷 远处白线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800" w:firstLine="168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lastRenderedPageBreak/>
        <w:t>近      白浪翻滚 山崩地裂</w:t>
      </w:r>
    </w:p>
    <w:p w:rsidR="00CB3D15" w:rsidRDefault="00CB3D15" w:rsidP="00CB3D15">
      <w:pPr>
        <w:pStyle w:val="a4"/>
        <w:spacing w:beforeAutospacing="0" w:afterAutospacing="0" w:line="360" w:lineRule="auto"/>
        <w:ind w:firstLineChars="200" w:firstLine="420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潮过后              漫天卷地 风号浪吼</w:t>
      </w:r>
    </w:p>
    <w:p w:rsidR="00CB3D15" w:rsidRDefault="00CB3D15" w:rsidP="00CB3D15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7B7CE7" w:rsidRDefault="007B7CE7"/>
    <w:sectPr w:rsidR="007B7CE7" w:rsidSect="00DD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D15"/>
    <w:rsid w:val="007B7CE7"/>
    <w:rsid w:val="00CB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3D15"/>
    <w:rPr>
      <w:b/>
    </w:rPr>
  </w:style>
  <w:style w:type="paragraph" w:customStyle="1" w:styleId="a4">
    <w:name w:val="样式"/>
    <w:basedOn w:val="a"/>
    <w:next w:val="a5"/>
    <w:qFormat/>
    <w:rsid w:val="00CB3D15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a5">
    <w:name w:val="Normal (Web)"/>
    <w:basedOn w:val="a"/>
    <w:uiPriority w:val="99"/>
    <w:semiHidden/>
    <w:unhideWhenUsed/>
    <w:rsid w:val="00CB3D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2018-12-10T03:11:00Z</dcterms:created>
  <dcterms:modified xsi:type="dcterms:W3CDTF">2018-12-10T03:13:00Z</dcterms:modified>
</cp:coreProperties>
</file>