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62C" w:rsidRDefault="00B17FCE">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29</w:t>
      </w:r>
      <w:r>
        <w:rPr>
          <w:rFonts w:asciiTheme="minorEastAsia" w:hAnsiTheme="minorEastAsia" w:cstheme="minorEastAsia" w:hint="eastAsia"/>
          <w:b/>
          <w:bCs/>
          <w:sz w:val="32"/>
          <w:szCs w:val="32"/>
        </w:rPr>
        <w:t>呼风唤雨的世纪</w:t>
      </w:r>
    </w:p>
    <w:p w:rsidR="00B0362C" w:rsidRDefault="00B17FCE">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第一课时</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学习目标</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会认</w:t>
      </w:r>
      <w:r>
        <w:rPr>
          <w:rFonts w:asciiTheme="minorEastAsia" w:hAnsiTheme="minorEastAsia" w:cstheme="minorEastAsia" w:hint="eastAsia"/>
          <w:szCs w:val="21"/>
        </w:rPr>
        <w:t>5</w:t>
      </w:r>
      <w:r>
        <w:rPr>
          <w:rFonts w:asciiTheme="minorEastAsia" w:hAnsiTheme="minorEastAsia" w:cstheme="minorEastAsia" w:hint="eastAsia"/>
          <w:szCs w:val="21"/>
        </w:rPr>
        <w:t>个生字，会写</w:t>
      </w:r>
      <w:r>
        <w:rPr>
          <w:rFonts w:asciiTheme="minorEastAsia" w:hAnsiTheme="minorEastAsia" w:cstheme="minorEastAsia" w:hint="eastAsia"/>
          <w:szCs w:val="21"/>
        </w:rPr>
        <w:t>12</w:t>
      </w:r>
      <w:r>
        <w:rPr>
          <w:rFonts w:asciiTheme="minorEastAsia" w:hAnsiTheme="minorEastAsia" w:cstheme="minorEastAsia" w:hint="eastAsia"/>
          <w:szCs w:val="21"/>
        </w:rPr>
        <w:t>个生字。正确读写“改观、程度、依赖、寄托、幻想、洞察、潜入、联系、原子核、因特网、哲学家、呼风唤雨、农耕社会、腾云驾雾、程控电话、归根结底”等词语。</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比较有感情地朗读课文，初步体会语言简洁、条理清楚的表达特点，能联系生活实际，谈出自己的感受。</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初步了解</w:t>
      </w:r>
      <w:r>
        <w:rPr>
          <w:rFonts w:asciiTheme="minorEastAsia" w:hAnsiTheme="minorEastAsia" w:cstheme="minorEastAsia" w:hint="eastAsia"/>
          <w:szCs w:val="21"/>
        </w:rPr>
        <w:t>20</w:t>
      </w:r>
      <w:r>
        <w:rPr>
          <w:rFonts w:asciiTheme="minorEastAsia" w:hAnsiTheme="minorEastAsia" w:cstheme="minorEastAsia" w:hint="eastAsia"/>
          <w:szCs w:val="21"/>
        </w:rPr>
        <w:t>世纪科学技术给人类带来的巨大变化，培养热爱科学的情感和学习科学探索科学奥秘的兴趣。</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教学重、难点</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会认</w:t>
      </w:r>
      <w:r>
        <w:rPr>
          <w:rFonts w:asciiTheme="minorEastAsia" w:hAnsiTheme="minorEastAsia" w:cstheme="minorEastAsia" w:hint="eastAsia"/>
          <w:szCs w:val="21"/>
        </w:rPr>
        <w:t>5</w:t>
      </w:r>
      <w:r>
        <w:rPr>
          <w:rFonts w:asciiTheme="minorEastAsia" w:hAnsiTheme="minorEastAsia" w:cstheme="minorEastAsia" w:hint="eastAsia"/>
          <w:szCs w:val="21"/>
        </w:rPr>
        <w:t>个生字，会写</w:t>
      </w:r>
      <w:r>
        <w:rPr>
          <w:rFonts w:asciiTheme="minorEastAsia" w:hAnsiTheme="minorEastAsia" w:cstheme="minorEastAsia" w:hint="eastAsia"/>
          <w:szCs w:val="21"/>
        </w:rPr>
        <w:t>12</w:t>
      </w:r>
      <w:r>
        <w:rPr>
          <w:rFonts w:asciiTheme="minorEastAsia" w:hAnsiTheme="minorEastAsia" w:cstheme="minorEastAsia" w:hint="eastAsia"/>
          <w:szCs w:val="21"/>
        </w:rPr>
        <w:t>个生字。正确读写“改观、程度、依赖、寄托、幻想、洞察、潜入、联系、原子核、因特网、哲学家、呼风唤雨、农耕社会、腾云驾雾、程控电话、归根结底”等词语。</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课前准备</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课前让学生查阅有关改变人类生活的重大科技发明的图片和文字资料，准备课上交流。</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字词卡片。</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教学方法：</w:t>
      </w:r>
      <w:r>
        <w:rPr>
          <w:rFonts w:asciiTheme="minorEastAsia" w:hAnsiTheme="minorEastAsia" w:cstheme="minorEastAsia" w:hint="eastAsia"/>
          <w:szCs w:val="21"/>
        </w:rPr>
        <w:t xml:space="preserve">  </w:t>
      </w:r>
      <w:r>
        <w:rPr>
          <w:rFonts w:asciiTheme="minorEastAsia" w:hAnsiTheme="minorEastAsia" w:cstheme="minorEastAsia" w:hint="eastAsia"/>
          <w:szCs w:val="21"/>
        </w:rPr>
        <w:t>指导法</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教学过程：</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一、揭示课题，</w:t>
      </w:r>
      <w:proofErr w:type="gramStart"/>
      <w:r>
        <w:rPr>
          <w:rFonts w:asciiTheme="minorEastAsia" w:hAnsiTheme="minorEastAsia" w:cstheme="minorEastAsia" w:hint="eastAsia"/>
          <w:szCs w:val="21"/>
        </w:rPr>
        <w:t>激趣导入</w:t>
      </w:r>
      <w:proofErr w:type="gramEnd"/>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板书课题，启发学生质疑思考。“呼风唤雨”是什么意思</w:t>
      </w:r>
      <w:r>
        <w:rPr>
          <w:rFonts w:asciiTheme="minorEastAsia" w:hAnsiTheme="minorEastAsia" w:cstheme="minorEastAsia" w:hint="eastAsia"/>
          <w:szCs w:val="21"/>
        </w:rPr>
        <w:t>?</w:t>
      </w:r>
      <w:r>
        <w:rPr>
          <w:rFonts w:asciiTheme="minorEastAsia" w:hAnsiTheme="minorEastAsia" w:cstheme="minorEastAsia" w:hint="eastAsia"/>
          <w:szCs w:val="21"/>
        </w:rPr>
        <w:t>在本课中“呼风唤雨的世纪”指的是哪一个世纪</w:t>
      </w:r>
      <w:r>
        <w:rPr>
          <w:rFonts w:asciiTheme="minorEastAsia" w:hAnsiTheme="minorEastAsia" w:cstheme="minorEastAsia" w:hint="eastAsia"/>
          <w:szCs w:val="21"/>
        </w:rPr>
        <w:t>?</w:t>
      </w:r>
      <w:r>
        <w:rPr>
          <w:rFonts w:asciiTheme="minorEastAsia" w:hAnsiTheme="minorEastAsia" w:cstheme="minorEastAsia" w:hint="eastAsia"/>
          <w:szCs w:val="21"/>
        </w:rPr>
        <w:t>在</w:t>
      </w:r>
      <w:r>
        <w:rPr>
          <w:rFonts w:asciiTheme="minorEastAsia" w:hAnsiTheme="minorEastAsia" w:cstheme="minorEastAsia" w:hint="eastAsia"/>
          <w:szCs w:val="21"/>
        </w:rPr>
        <w:t>20</w:t>
      </w:r>
      <w:r>
        <w:rPr>
          <w:rFonts w:asciiTheme="minorEastAsia" w:hAnsiTheme="minorEastAsia" w:cstheme="minorEastAsia" w:hint="eastAsia"/>
          <w:szCs w:val="21"/>
        </w:rPr>
        <w:t>世纪里，人们真的能像神仙一样呼风唤雨吗</w:t>
      </w:r>
      <w:r>
        <w:rPr>
          <w:rFonts w:asciiTheme="minorEastAsia" w:hAnsiTheme="minorEastAsia" w:cstheme="minorEastAsia" w:hint="eastAsia"/>
          <w:szCs w:val="21"/>
        </w:rPr>
        <w:t>?</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要求学生在查阅工具书的基础上</w:t>
      </w:r>
      <w:r>
        <w:rPr>
          <w:rFonts w:asciiTheme="minorEastAsia" w:hAnsiTheme="minorEastAsia" w:cstheme="minorEastAsia" w:hint="eastAsia"/>
          <w:szCs w:val="21"/>
        </w:rPr>
        <w:t>，结合上下史的内容和自己的理解谈谈对词句的认识。教师则要引导学生明确：无论是科学技术飞速发展的今天，还是充满神奇的未来，人类虽不能随心所欲地改造自然，但能在现代科学技术的引领下，顺应自然，利用自然，与自然达到和谐统一。</w:t>
      </w:r>
      <w:r>
        <w:rPr>
          <w:rFonts w:asciiTheme="minorEastAsia" w:hAnsiTheme="minorEastAsia" w:cstheme="minorEastAsia" w:hint="eastAsia"/>
          <w:szCs w:val="21"/>
        </w:rPr>
        <w:t>)</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二、资料展示与交流</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学生搜集的</w:t>
      </w:r>
      <w:r>
        <w:rPr>
          <w:rFonts w:asciiTheme="minorEastAsia" w:hAnsiTheme="minorEastAsia" w:cstheme="minorEastAsia" w:hint="eastAsia"/>
          <w:szCs w:val="21"/>
        </w:rPr>
        <w:t>20</w:t>
      </w:r>
      <w:r>
        <w:rPr>
          <w:rFonts w:asciiTheme="minorEastAsia" w:hAnsiTheme="minorEastAsia" w:cstheme="minorEastAsia" w:hint="eastAsia"/>
          <w:szCs w:val="21"/>
        </w:rPr>
        <w:t>世纪以来，人类利用科学技术获得的发现、发明。</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师补充的相关资料。</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lastRenderedPageBreak/>
        <w:t>三、初读课文，整体感知</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初读课文，思考：为什么称</w:t>
      </w:r>
      <w:r>
        <w:rPr>
          <w:rFonts w:asciiTheme="minorEastAsia" w:hAnsiTheme="minorEastAsia" w:cstheme="minorEastAsia" w:hint="eastAsia"/>
          <w:szCs w:val="21"/>
        </w:rPr>
        <w:t>20</w:t>
      </w:r>
      <w:r>
        <w:rPr>
          <w:rFonts w:asciiTheme="minorEastAsia" w:hAnsiTheme="minorEastAsia" w:cstheme="minorEastAsia" w:hint="eastAsia"/>
          <w:szCs w:val="21"/>
        </w:rPr>
        <w:t>世纪是呼风唤雨的世纪</w:t>
      </w:r>
      <w:r>
        <w:rPr>
          <w:rFonts w:asciiTheme="minorEastAsia" w:hAnsiTheme="minorEastAsia" w:cstheme="minorEastAsia" w:hint="eastAsia"/>
          <w:szCs w:val="21"/>
        </w:rPr>
        <w:t>?</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找出本课生字，与同学交流</w:t>
      </w:r>
      <w:proofErr w:type="gramStart"/>
      <w:r>
        <w:rPr>
          <w:rFonts w:asciiTheme="minorEastAsia" w:hAnsiTheme="minorEastAsia" w:cstheme="minorEastAsia" w:hint="eastAsia"/>
          <w:szCs w:val="21"/>
        </w:rPr>
        <w:t>识字记字的</w:t>
      </w:r>
      <w:proofErr w:type="gramEnd"/>
      <w:r>
        <w:rPr>
          <w:rFonts w:asciiTheme="minorEastAsia" w:hAnsiTheme="minorEastAsia" w:cstheme="minorEastAsia" w:hint="eastAsia"/>
          <w:szCs w:val="21"/>
        </w:rPr>
        <w:t>方法。</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出示本课应掌握的词语，反馈同学自学情况。</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w:t>
      </w:r>
      <w:r>
        <w:rPr>
          <w:rFonts w:asciiTheme="minorEastAsia" w:hAnsiTheme="minorEastAsia" w:cstheme="minorEastAsia" w:hint="eastAsia"/>
          <w:szCs w:val="21"/>
        </w:rPr>
        <w:t>熟记田</w:t>
      </w:r>
      <w:r>
        <w:rPr>
          <w:rFonts w:asciiTheme="minorEastAsia" w:hAnsiTheme="minorEastAsia" w:cstheme="minorEastAsia" w:hint="eastAsia"/>
          <w:szCs w:val="21"/>
        </w:rPr>
        <w:t>字格中的生字，教师指导书写，同学提示易错的地方。</w:t>
      </w:r>
    </w:p>
    <w:p w:rsidR="00B0362C" w:rsidRDefault="00B17FCE">
      <w:pPr>
        <w:spacing w:line="360" w:lineRule="auto"/>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w:t>
      </w:r>
      <w:r>
        <w:rPr>
          <w:rFonts w:asciiTheme="minorEastAsia" w:hAnsiTheme="minorEastAsia" w:cstheme="minorEastAsia" w:hint="eastAsia"/>
          <w:szCs w:val="21"/>
        </w:rPr>
        <w:t>读自己最喜欢的自然段；要求读的正确、流利。</w:t>
      </w:r>
    </w:p>
    <w:p w:rsidR="00B0362C" w:rsidRDefault="00B0362C">
      <w:pPr>
        <w:spacing w:line="360" w:lineRule="auto"/>
        <w:rPr>
          <w:rFonts w:asciiTheme="minorEastAsia" w:hAnsiTheme="minorEastAsia" w:cstheme="minorEastAsia"/>
          <w:szCs w:val="21"/>
        </w:rPr>
      </w:pPr>
      <w:bookmarkStart w:id="0" w:name="_GoBack"/>
      <w:bookmarkEnd w:id="0"/>
    </w:p>
    <w:sectPr w:rsidR="00B03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FCE" w:rsidRDefault="00B17FCE" w:rsidP="00091450">
      <w:r>
        <w:separator/>
      </w:r>
    </w:p>
  </w:endnote>
  <w:endnote w:type="continuationSeparator" w:id="0">
    <w:p w:rsidR="00B17FCE" w:rsidRDefault="00B17FCE" w:rsidP="0009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FCE" w:rsidRDefault="00B17FCE" w:rsidP="00091450">
      <w:r>
        <w:separator/>
      </w:r>
    </w:p>
  </w:footnote>
  <w:footnote w:type="continuationSeparator" w:id="0">
    <w:p w:rsidR="00B17FCE" w:rsidRDefault="00B17FCE" w:rsidP="00091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2E389D"/>
    <w:rsid w:val="00091450"/>
    <w:rsid w:val="00B0362C"/>
    <w:rsid w:val="00B17FCE"/>
    <w:rsid w:val="42BD60AA"/>
    <w:rsid w:val="7C2E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FCB2B"/>
  <w15:docId w15:val="{B29A0212-067C-4664-99E5-4DC98922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14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91450"/>
    <w:rPr>
      <w:kern w:val="2"/>
      <w:sz w:val="18"/>
      <w:szCs w:val="18"/>
    </w:rPr>
  </w:style>
  <w:style w:type="paragraph" w:styleId="a5">
    <w:name w:val="footer"/>
    <w:basedOn w:val="a"/>
    <w:link w:val="a6"/>
    <w:rsid w:val="00091450"/>
    <w:pPr>
      <w:tabs>
        <w:tab w:val="center" w:pos="4153"/>
        <w:tab w:val="right" w:pos="8306"/>
      </w:tabs>
      <w:snapToGrid w:val="0"/>
      <w:jc w:val="left"/>
    </w:pPr>
    <w:rPr>
      <w:sz w:val="18"/>
      <w:szCs w:val="18"/>
    </w:rPr>
  </w:style>
  <w:style w:type="character" w:customStyle="1" w:styleId="a6">
    <w:name w:val="页脚 字符"/>
    <w:basedOn w:val="a0"/>
    <w:link w:val="a5"/>
    <w:rsid w:val="000914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2016-05-19T06:59:00Z</dcterms:created>
  <dcterms:modified xsi:type="dcterms:W3CDTF">2019-03-20T03:12:00Z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